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宋体" w:hAnsi="宋体" w:cs="宋体"/>
          <w:b/>
          <w:bCs/>
          <w:i w:val="0"/>
          <w:iCs w:val="0"/>
          <w:caps w:val="0"/>
          <w:color w:val="auto"/>
          <w:spacing w:val="0"/>
          <w:sz w:val="36"/>
          <w:szCs w:val="36"/>
          <w:lang w:val="en-US" w:eastAsia="zh-CN"/>
        </w:rPr>
      </w:pPr>
    </w:p>
    <w:p>
      <w:pPr>
        <w:pStyle w:val="2"/>
        <w:jc w:val="center"/>
        <w:rPr>
          <w:rFonts w:hint="eastAsia" w:eastAsia="宋体"/>
          <w:lang w:val="en-US" w:eastAsia="zh-CN"/>
        </w:rPr>
      </w:pPr>
      <w:r>
        <w:rPr>
          <w:rFonts w:hint="eastAsia" w:ascii="宋体" w:hAnsi="宋体" w:cs="宋体"/>
          <w:b/>
          <w:bCs/>
          <w:i w:val="0"/>
          <w:iCs w:val="0"/>
          <w:caps w:val="0"/>
          <w:color w:val="auto"/>
          <w:spacing w:val="0"/>
          <w:sz w:val="36"/>
          <w:szCs w:val="36"/>
          <w:lang w:val="en-US" w:eastAsia="zh-CN"/>
        </w:rPr>
        <w:t>晋城市住宅专项维修资金管理暂行办法                 征求意见稿</w:t>
      </w: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default" w:ascii="黑体" w:hAnsi="黑体" w:eastAsia="黑体" w:cs="黑体"/>
          <w:b/>
          <w:bCs/>
          <w:i w:val="0"/>
          <w:iCs w:val="0"/>
          <w:caps w:val="0"/>
          <w:color w:val="auto"/>
          <w:spacing w:val="0"/>
          <w:sz w:val="36"/>
          <w:szCs w:val="36"/>
          <w:lang w:val="en-US" w:eastAsia="zh-CN"/>
        </w:rPr>
      </w:pPr>
      <w:r>
        <w:rPr>
          <w:rFonts w:hint="eastAsia" w:ascii="黑体" w:hAnsi="黑体" w:eastAsia="黑体" w:cs="黑体"/>
          <w:b/>
          <w:bCs/>
          <w:i w:val="0"/>
          <w:iCs w:val="0"/>
          <w:caps w:val="0"/>
          <w:color w:val="auto"/>
          <w:spacing w:val="0"/>
          <w:sz w:val="36"/>
          <w:szCs w:val="36"/>
          <w:lang w:val="en-US" w:eastAsia="zh-CN"/>
        </w:rPr>
        <w:t>目  录</w:t>
      </w:r>
    </w:p>
    <w:p>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jc w:val="both"/>
        <w:textAlignment w:val="auto"/>
        <w:rPr>
          <w:rFonts w:hint="eastAsia" w:ascii="仿宋" w:hAnsi="仿宋" w:eastAsia="仿宋" w:cs="仿宋"/>
          <w:b w:val="0"/>
          <w:bCs w:val="0"/>
          <w:i w:val="0"/>
          <w:iCs w:val="0"/>
          <w:caps w:val="0"/>
          <w:color w:val="auto"/>
          <w:spacing w:val="0"/>
          <w:sz w:val="36"/>
          <w:szCs w:val="36"/>
          <w:lang w:val="en-US" w:eastAsia="zh-CN"/>
        </w:rPr>
      </w:pPr>
      <w:r>
        <w:rPr>
          <w:rFonts w:hint="eastAsia" w:ascii="仿宋" w:hAnsi="仿宋" w:eastAsia="仿宋" w:cs="仿宋"/>
          <w:b w:val="0"/>
          <w:bCs w:val="0"/>
          <w:i w:val="0"/>
          <w:iCs w:val="0"/>
          <w:caps w:val="0"/>
          <w:color w:val="auto"/>
          <w:spacing w:val="0"/>
          <w:sz w:val="36"/>
          <w:szCs w:val="36"/>
          <w:lang w:val="en-US" w:eastAsia="zh-CN"/>
        </w:rPr>
        <w:t>总则………………………………………1</w:t>
      </w: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jc w:val="both"/>
        <w:textAlignment w:val="auto"/>
        <w:rPr>
          <w:rFonts w:hint="eastAsia" w:ascii="仿宋" w:hAnsi="仿宋" w:eastAsia="仿宋" w:cs="仿宋"/>
          <w:b w:val="0"/>
          <w:bCs w:val="0"/>
          <w:i w:val="0"/>
          <w:iCs w:val="0"/>
          <w:caps w:val="0"/>
          <w:color w:val="auto"/>
          <w:spacing w:val="0"/>
          <w:sz w:val="36"/>
          <w:szCs w:val="36"/>
          <w:lang w:val="en-US" w:eastAsia="zh-CN"/>
        </w:rPr>
      </w:pPr>
      <w:r>
        <w:rPr>
          <w:rFonts w:hint="eastAsia" w:ascii="仿宋" w:hAnsi="仿宋" w:eastAsia="仿宋" w:cs="仿宋"/>
          <w:b w:val="0"/>
          <w:bCs w:val="0"/>
          <w:i w:val="0"/>
          <w:iCs w:val="0"/>
          <w:caps w:val="0"/>
          <w:color w:val="auto"/>
          <w:spacing w:val="0"/>
          <w:sz w:val="36"/>
          <w:szCs w:val="36"/>
          <w:lang w:val="en-US" w:eastAsia="zh-CN"/>
        </w:rPr>
        <w:t>交存………………………………………3</w:t>
      </w: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jc w:val="both"/>
        <w:textAlignment w:val="auto"/>
        <w:rPr>
          <w:rFonts w:hint="eastAsia" w:ascii="仿宋" w:hAnsi="仿宋" w:eastAsia="仿宋" w:cs="仿宋"/>
          <w:b w:val="0"/>
          <w:bCs w:val="0"/>
          <w:i w:val="0"/>
          <w:iCs w:val="0"/>
          <w:caps w:val="0"/>
          <w:color w:val="auto"/>
          <w:spacing w:val="0"/>
          <w:sz w:val="36"/>
          <w:szCs w:val="36"/>
          <w:lang w:val="en-US" w:eastAsia="zh-CN"/>
        </w:rPr>
      </w:pPr>
      <w:r>
        <w:rPr>
          <w:rFonts w:hint="eastAsia" w:ascii="仿宋" w:hAnsi="仿宋" w:eastAsia="仿宋" w:cs="仿宋"/>
          <w:b w:val="0"/>
          <w:bCs w:val="0"/>
          <w:i w:val="0"/>
          <w:iCs w:val="0"/>
          <w:caps w:val="0"/>
          <w:color w:val="auto"/>
          <w:spacing w:val="0"/>
          <w:sz w:val="36"/>
          <w:szCs w:val="36"/>
          <w:lang w:val="en-US" w:eastAsia="zh-CN"/>
        </w:rPr>
        <w:t>使用………………………………………5</w:t>
      </w: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jc w:val="both"/>
        <w:textAlignment w:val="auto"/>
        <w:rPr>
          <w:rFonts w:hint="eastAsia" w:ascii="仿宋" w:hAnsi="仿宋" w:eastAsia="仿宋" w:cs="仿宋"/>
          <w:b w:val="0"/>
          <w:bCs w:val="0"/>
          <w:i w:val="0"/>
          <w:iCs w:val="0"/>
          <w:caps w:val="0"/>
          <w:color w:val="auto"/>
          <w:spacing w:val="0"/>
          <w:sz w:val="36"/>
          <w:szCs w:val="36"/>
          <w:lang w:val="en-US" w:eastAsia="zh-CN"/>
        </w:rPr>
      </w:pPr>
      <w:r>
        <w:rPr>
          <w:rFonts w:hint="eastAsia" w:ascii="仿宋" w:hAnsi="仿宋" w:eastAsia="仿宋" w:cs="仿宋"/>
          <w:b w:val="0"/>
          <w:bCs w:val="0"/>
          <w:i w:val="0"/>
          <w:iCs w:val="0"/>
          <w:caps w:val="0"/>
          <w:color w:val="auto"/>
          <w:spacing w:val="0"/>
          <w:sz w:val="36"/>
          <w:szCs w:val="36"/>
          <w:lang w:val="en-US" w:eastAsia="zh-CN"/>
        </w:rPr>
        <w:t>监督管理 ………………………………10</w:t>
      </w: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jc w:val="both"/>
        <w:textAlignment w:val="auto"/>
        <w:rPr>
          <w:rFonts w:hint="eastAsia" w:ascii="仿宋" w:hAnsi="仿宋" w:eastAsia="仿宋" w:cs="仿宋"/>
          <w:b w:val="0"/>
          <w:bCs w:val="0"/>
          <w:i w:val="0"/>
          <w:iCs w:val="0"/>
          <w:caps w:val="0"/>
          <w:color w:val="auto"/>
          <w:spacing w:val="0"/>
          <w:sz w:val="36"/>
          <w:szCs w:val="36"/>
          <w:lang w:val="en-US" w:eastAsia="zh-CN"/>
        </w:rPr>
      </w:pPr>
      <w:r>
        <w:rPr>
          <w:rFonts w:hint="eastAsia" w:ascii="仿宋" w:hAnsi="仿宋" w:eastAsia="仿宋" w:cs="仿宋"/>
          <w:b w:val="0"/>
          <w:bCs w:val="0"/>
          <w:i w:val="0"/>
          <w:iCs w:val="0"/>
          <w:caps w:val="0"/>
          <w:color w:val="auto"/>
          <w:spacing w:val="0"/>
          <w:sz w:val="36"/>
          <w:szCs w:val="36"/>
          <w:lang w:val="en-US" w:eastAsia="zh-CN"/>
        </w:rPr>
        <w:t>追缴 ……………………………………13</w:t>
      </w:r>
    </w:p>
    <w:p>
      <w:pPr>
        <w:keepNext w:val="0"/>
        <w:keepLines w:val="0"/>
        <w:pageBreakBefore w:val="0"/>
        <w:widowControl w:val="0"/>
        <w:numPr>
          <w:ilvl w:val="0"/>
          <w:numId w:val="1"/>
        </w:numPr>
        <w:kinsoku/>
        <w:wordWrap/>
        <w:overflowPunct/>
        <w:topLinePunct w:val="0"/>
        <w:autoSpaceDE/>
        <w:autoSpaceDN/>
        <w:bidi w:val="0"/>
        <w:adjustRightInd/>
        <w:snapToGrid/>
        <w:spacing w:line="720" w:lineRule="auto"/>
        <w:jc w:val="both"/>
        <w:textAlignment w:val="auto"/>
        <w:rPr>
          <w:rFonts w:hint="eastAsia" w:ascii="仿宋" w:hAnsi="仿宋" w:eastAsia="仿宋" w:cs="仿宋"/>
          <w:b w:val="0"/>
          <w:bCs w:val="0"/>
          <w:i w:val="0"/>
          <w:iCs w:val="0"/>
          <w:caps w:val="0"/>
          <w:color w:val="auto"/>
          <w:spacing w:val="0"/>
          <w:sz w:val="36"/>
          <w:szCs w:val="36"/>
          <w:lang w:val="en-US" w:eastAsia="zh-CN"/>
        </w:rPr>
      </w:pPr>
      <w:r>
        <w:rPr>
          <w:rFonts w:hint="eastAsia" w:ascii="仿宋" w:hAnsi="仿宋" w:eastAsia="仿宋" w:cs="仿宋"/>
          <w:b w:val="0"/>
          <w:bCs w:val="0"/>
          <w:i w:val="0"/>
          <w:iCs w:val="0"/>
          <w:caps w:val="0"/>
          <w:color w:val="auto"/>
          <w:spacing w:val="0"/>
          <w:sz w:val="36"/>
          <w:szCs w:val="36"/>
          <w:lang w:val="en-US" w:eastAsia="zh-CN"/>
        </w:rPr>
        <w:t>附则 ……………………………………13</w:t>
      </w: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黑体" w:hAnsi="黑体" w:eastAsia="黑体" w:cs="黑体"/>
          <w:b/>
          <w:bCs/>
          <w:i w:val="0"/>
          <w:iCs w:val="0"/>
          <w:caps w:val="0"/>
          <w:color w:val="auto"/>
          <w:spacing w:val="0"/>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黑体" w:hAnsi="黑体" w:eastAsia="黑体" w:cs="黑体"/>
          <w:b/>
          <w:bCs/>
          <w:i w:val="0"/>
          <w:iCs w:val="0"/>
          <w:caps w:val="0"/>
          <w:color w:val="auto"/>
          <w:spacing w:val="0"/>
          <w:sz w:val="36"/>
          <w:szCs w:val="36"/>
          <w:lang w:val="en-US" w:eastAsia="zh-CN"/>
        </w:rPr>
        <w:sectPr>
          <w:pgSz w:w="11906" w:h="16838"/>
          <w:pgMar w:top="1440" w:right="1800" w:bottom="1440" w:left="1800" w:header="851" w:footer="992" w:gutter="0"/>
          <w:pgNumType w:fmt="numberInDash" w:start="1"/>
          <w:cols w:space="425" w:num="1"/>
          <w:docGrid w:type="lines" w:linePitch="312" w:charSpace="0"/>
        </w:sectPr>
      </w:pP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center"/>
        <w:textAlignment w:val="auto"/>
        <w:rPr>
          <w:rFonts w:hint="eastAsia" w:ascii="黑体" w:hAnsi="黑体" w:eastAsia="黑体" w:cs="黑体"/>
          <w:b/>
          <w:bCs/>
          <w:i w:val="0"/>
          <w:iCs w:val="0"/>
          <w:caps w:val="0"/>
          <w:color w:val="auto"/>
          <w:spacing w:val="0"/>
          <w:sz w:val="32"/>
          <w:szCs w:val="32"/>
        </w:rPr>
      </w:pPr>
      <w:r>
        <w:rPr>
          <w:rFonts w:hint="eastAsia" w:ascii="黑体" w:hAnsi="黑体" w:eastAsia="黑体" w:cs="黑体"/>
          <w:b/>
          <w:bCs/>
          <w:i w:val="0"/>
          <w:iCs w:val="0"/>
          <w:caps w:val="0"/>
          <w:color w:val="auto"/>
          <w:spacing w:val="0"/>
          <w:sz w:val="32"/>
          <w:szCs w:val="32"/>
        </w:rPr>
        <w:t>总</w:t>
      </w:r>
      <w:r>
        <w:rPr>
          <w:rFonts w:hint="eastAsia" w:ascii="黑体" w:hAnsi="黑体" w:eastAsia="黑体" w:cs="黑体"/>
          <w:b/>
          <w:bCs/>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rPr>
        <w:t>则</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b/>
          <w:bCs/>
          <w:i w:val="0"/>
          <w:iCs w:val="0"/>
          <w:caps w:val="0"/>
          <w:color w:val="auto"/>
          <w:spacing w:val="0"/>
          <w:sz w:val="32"/>
          <w:szCs w:val="32"/>
          <w:lang w:val="en-US" w:eastAsia="zh-CN"/>
        </w:rPr>
        <w:t>第一条</w:t>
      </w:r>
      <w:r>
        <w:rPr>
          <w:rFonts w:hint="eastAsia" w:ascii="仿宋" w:hAnsi="仿宋" w:eastAsia="仿宋" w:cs="仿宋"/>
          <w:i w:val="0"/>
          <w:iCs w:val="0"/>
          <w:caps w:val="0"/>
          <w:color w:val="auto"/>
          <w:spacing w:val="0"/>
          <w:sz w:val="32"/>
          <w:szCs w:val="32"/>
          <w:lang w:val="en-US" w:eastAsia="zh-CN"/>
        </w:rPr>
        <w:t xml:space="preserve"> </w:t>
      </w:r>
      <w:r>
        <w:rPr>
          <w:rFonts w:hint="eastAsia" w:ascii="仿宋" w:hAnsi="仿宋" w:eastAsia="仿宋" w:cs="仿宋"/>
          <w:i w:val="0"/>
          <w:iCs w:val="0"/>
          <w:caps w:val="0"/>
          <w:color w:val="auto"/>
          <w:spacing w:val="0"/>
          <w:sz w:val="32"/>
          <w:szCs w:val="32"/>
        </w:rPr>
        <w:t>为了加强对住宅专项维修资金的管理，保障住宅共用部位、共用设施设备的维修和正常使用，维护住宅专项维修资金所有者的合法权益，根据</w:t>
      </w: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lang w:val="en-US" w:eastAsia="zh-CN"/>
        </w:rPr>
        <w:t>中华人民共和国民法典》、</w:t>
      </w:r>
      <w:r>
        <w:rPr>
          <w:rFonts w:hint="eastAsia" w:ascii="仿宋" w:hAnsi="仿宋" w:eastAsia="仿宋" w:cs="仿宋"/>
          <w:i w:val="0"/>
          <w:iCs w:val="0"/>
          <w:caps w:val="0"/>
          <w:color w:val="auto"/>
          <w:spacing w:val="0"/>
          <w:sz w:val="32"/>
          <w:szCs w:val="32"/>
        </w:rPr>
        <w:t>《物业管理条例》</w:t>
      </w:r>
      <w:r>
        <w:rPr>
          <w:rFonts w:hint="eastAsia" w:ascii="仿宋" w:hAnsi="仿宋" w:eastAsia="仿宋" w:cs="仿宋"/>
          <w:i w:val="0"/>
          <w:iCs w:val="0"/>
          <w:caps w:val="0"/>
          <w:color w:val="auto"/>
          <w:spacing w:val="0"/>
          <w:sz w:val="32"/>
          <w:szCs w:val="32"/>
          <w:lang w:val="en-US" w:eastAsia="zh-CN"/>
        </w:rPr>
        <w:t>、《住宅专项维修资金管理办法》、</w:t>
      </w:r>
      <w:r>
        <w:rPr>
          <w:rFonts w:hint="eastAsia" w:ascii="仿宋" w:hAnsi="仿宋" w:eastAsia="仿宋" w:cs="仿宋"/>
          <w:i w:val="0"/>
          <w:iCs w:val="0"/>
          <w:caps w:val="0"/>
          <w:color w:val="auto"/>
          <w:spacing w:val="0"/>
          <w:sz w:val="32"/>
          <w:szCs w:val="32"/>
          <w:highlight w:val="none"/>
          <w:lang w:val="en-US" w:eastAsia="zh-CN"/>
        </w:rPr>
        <w:t>《山西省</w:t>
      </w:r>
      <w:r>
        <w:rPr>
          <w:rFonts w:hint="eastAsia" w:ascii="仿宋" w:hAnsi="仿宋" w:eastAsia="仿宋" w:cs="仿宋"/>
          <w:i w:val="0"/>
          <w:iCs w:val="0"/>
          <w:caps w:val="0"/>
          <w:color w:val="auto"/>
          <w:spacing w:val="0"/>
          <w:sz w:val="32"/>
          <w:szCs w:val="32"/>
          <w:lang w:val="en-US" w:eastAsia="zh-CN"/>
        </w:rPr>
        <w:t>住宅专项维修资金管理暂行办法》和《晋城市物业管理条例》等</w:t>
      </w:r>
      <w:r>
        <w:rPr>
          <w:rFonts w:hint="eastAsia" w:ascii="仿宋" w:hAnsi="仿宋" w:eastAsia="仿宋" w:cs="仿宋"/>
          <w:i w:val="0"/>
          <w:iCs w:val="0"/>
          <w:caps w:val="0"/>
          <w:color w:val="auto"/>
          <w:spacing w:val="0"/>
          <w:sz w:val="32"/>
          <w:szCs w:val="32"/>
        </w:rPr>
        <w:t>法律、法规和规章，结合本市实际，制定本办法。</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jc w:val="both"/>
        <w:textAlignment w:val="auto"/>
        <w:rPr>
          <w:rFonts w:hint="default" w:ascii="仿宋" w:hAnsi="仿宋" w:eastAsia="仿宋" w:cs="仿宋"/>
          <w:i w:val="0"/>
          <w:iCs w:val="0"/>
          <w:caps w:val="0"/>
          <w:color w:val="auto"/>
          <w:spacing w:val="0"/>
          <w:sz w:val="32"/>
          <w:szCs w:val="32"/>
          <w:lang w:val="en-US"/>
        </w:rPr>
      </w:pPr>
      <w:r>
        <w:rPr>
          <w:rFonts w:hint="eastAsia" w:ascii="楷体" w:hAnsi="楷体" w:eastAsia="楷体" w:cs="楷体"/>
          <w:b/>
          <w:bCs/>
          <w:i w:val="0"/>
          <w:iCs w:val="0"/>
          <w:caps w:val="0"/>
          <w:color w:val="auto"/>
          <w:spacing w:val="0"/>
          <w:sz w:val="32"/>
          <w:szCs w:val="32"/>
          <w:lang w:val="en-US" w:eastAsia="zh-CN"/>
        </w:rPr>
        <w:t xml:space="preserve">第二条 </w:t>
      </w:r>
      <w:r>
        <w:rPr>
          <w:rFonts w:hint="eastAsia" w:ascii="仿宋" w:hAnsi="仿宋" w:eastAsia="仿宋" w:cs="仿宋"/>
          <w:i w:val="0"/>
          <w:iCs w:val="0"/>
          <w:caps w:val="0"/>
          <w:color w:val="auto"/>
          <w:spacing w:val="0"/>
          <w:sz w:val="32"/>
          <w:szCs w:val="32"/>
          <w:lang w:val="en-US" w:eastAsia="zh-CN"/>
        </w:rPr>
        <w:t>本办法适用于本市行政区域内住宅、非住宅及</w:t>
      </w:r>
      <w:r>
        <w:rPr>
          <w:rFonts w:hint="default" w:ascii="仿宋" w:hAnsi="仿宋" w:eastAsia="仿宋" w:cs="仿宋"/>
          <w:i w:val="0"/>
          <w:iCs w:val="0"/>
          <w:caps w:val="0"/>
          <w:color w:val="auto"/>
          <w:spacing w:val="0"/>
          <w:sz w:val="32"/>
          <w:szCs w:val="32"/>
          <w:lang w:val="en-US" w:eastAsia="zh-CN"/>
        </w:rPr>
        <w:t>售后公有住房维修资金的交存、使用、管理和监督。</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rPr>
        <w:t>　</w:t>
      </w:r>
      <w:r>
        <w:rPr>
          <w:rFonts w:hint="eastAsia" w:ascii="楷体" w:hAnsi="楷体" w:eastAsia="楷体" w:cs="楷体"/>
          <w:i w:val="0"/>
          <w:iCs w:val="0"/>
          <w:caps w:val="0"/>
          <w:color w:val="auto"/>
          <w:spacing w:val="0"/>
          <w:sz w:val="32"/>
          <w:szCs w:val="32"/>
        </w:rPr>
        <w:t>　</w:t>
      </w:r>
      <w:r>
        <w:rPr>
          <w:rFonts w:hint="eastAsia" w:ascii="楷体" w:hAnsi="楷体" w:eastAsia="楷体" w:cs="楷体"/>
          <w:b/>
          <w:bCs/>
          <w:i w:val="0"/>
          <w:iCs w:val="0"/>
          <w:caps w:val="0"/>
          <w:color w:val="auto"/>
          <w:spacing w:val="0"/>
          <w:sz w:val="32"/>
          <w:szCs w:val="32"/>
        </w:rPr>
        <w:t>第三条</w:t>
      </w:r>
      <w:r>
        <w:rPr>
          <w:rFonts w:hint="eastAsia" w:ascii="楷体" w:hAnsi="楷体" w:eastAsia="楷体" w:cs="楷体"/>
          <w:b/>
          <w:bCs/>
          <w:i w:val="0"/>
          <w:iCs w:val="0"/>
          <w:caps w:val="0"/>
          <w:color w:val="auto"/>
          <w:spacing w:val="0"/>
          <w:sz w:val="32"/>
          <w:szCs w:val="32"/>
          <w:lang w:val="en-US" w:eastAsia="zh-CN"/>
        </w:rPr>
        <w:t xml:space="preserve"> </w:t>
      </w:r>
      <w:r>
        <w:rPr>
          <w:rFonts w:hint="eastAsia" w:ascii="仿宋" w:hAnsi="仿宋" w:eastAsia="仿宋" w:cs="仿宋"/>
          <w:i w:val="0"/>
          <w:iCs w:val="0"/>
          <w:caps w:val="0"/>
          <w:color w:val="auto"/>
          <w:spacing w:val="0"/>
          <w:sz w:val="32"/>
          <w:szCs w:val="32"/>
        </w:rPr>
        <w:t>住宅专项维修资金管理</w:t>
      </w:r>
      <w:r>
        <w:rPr>
          <w:rFonts w:hint="eastAsia" w:ascii="仿宋" w:hAnsi="仿宋" w:eastAsia="仿宋" w:cs="仿宋"/>
          <w:i w:val="0"/>
          <w:iCs w:val="0"/>
          <w:caps w:val="0"/>
          <w:color w:val="auto"/>
          <w:spacing w:val="0"/>
          <w:sz w:val="32"/>
          <w:szCs w:val="32"/>
          <w:lang w:val="en-US" w:eastAsia="zh-CN"/>
        </w:rPr>
        <w:t>应当遵循基层治理、业主自治、专业服务和监督管理相结合的原则。</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鼓励和支持在住宅小区、业主委员会、物业管理委员会、物业服务人中建立党组织，开展党的活动，发挥党建引领导作用。</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提倡社区（村）党组织领导下的街道、居（村）民委员会</w:t>
      </w:r>
      <w:bookmarkStart w:id="0" w:name="_GoBack"/>
      <w:bookmarkEnd w:id="0"/>
      <w:r>
        <w:rPr>
          <w:rFonts w:hint="eastAsia" w:ascii="仿宋" w:hAnsi="仿宋" w:eastAsia="仿宋" w:cs="仿宋"/>
          <w:i w:val="0"/>
          <w:iCs w:val="0"/>
          <w:caps w:val="0"/>
          <w:color w:val="auto"/>
          <w:spacing w:val="0"/>
          <w:sz w:val="32"/>
          <w:szCs w:val="32"/>
          <w:lang w:val="en-US" w:eastAsia="zh-CN"/>
        </w:rPr>
        <w:t>、业主委员会、物业管理委员会共同参与住宅专项维修资金的管理。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jc w:val="both"/>
        <w:textAlignment w:val="auto"/>
        <w:rPr>
          <w:rFonts w:hint="eastAsia" w:ascii="仿宋" w:hAnsi="仿宋" w:eastAsia="仿宋" w:cs="仿宋"/>
          <w:i w:val="0"/>
          <w:iCs w:val="0"/>
          <w:caps w:val="0"/>
          <w:color w:val="auto"/>
          <w:spacing w:val="0"/>
          <w:sz w:val="32"/>
          <w:szCs w:val="32"/>
        </w:rPr>
      </w:pPr>
      <w:r>
        <w:rPr>
          <w:rFonts w:hint="eastAsia" w:ascii="楷体" w:hAnsi="楷体" w:eastAsia="楷体" w:cs="楷体"/>
          <w:b/>
          <w:bCs/>
          <w:i w:val="0"/>
          <w:iCs w:val="0"/>
          <w:caps w:val="0"/>
          <w:color w:val="auto"/>
          <w:spacing w:val="0"/>
          <w:sz w:val="32"/>
          <w:szCs w:val="32"/>
          <w:lang w:val="en-US" w:eastAsia="zh-CN"/>
        </w:rPr>
        <w:t xml:space="preserve">第四条 </w:t>
      </w:r>
      <w:r>
        <w:rPr>
          <w:rFonts w:hint="eastAsia" w:ascii="仿宋" w:hAnsi="仿宋" w:eastAsia="仿宋" w:cs="仿宋"/>
          <w:i w:val="0"/>
          <w:iCs w:val="0"/>
          <w:caps w:val="0"/>
          <w:color w:val="auto"/>
          <w:spacing w:val="0"/>
          <w:sz w:val="32"/>
          <w:szCs w:val="32"/>
        </w:rPr>
        <w:t>住宅专项维修资金管理实行</w:t>
      </w:r>
      <w:r>
        <w:rPr>
          <w:rFonts w:hint="eastAsia" w:ascii="仿宋_GB2312" w:hAnsi="仿宋_GB2312" w:eastAsia="仿宋_GB2312" w:cs="仿宋_GB2312"/>
          <w:color w:val="auto"/>
          <w:sz w:val="32"/>
          <w:szCs w:val="32"/>
        </w:rPr>
        <w:t>属地化统一管理，</w:t>
      </w:r>
      <w:r>
        <w:rPr>
          <w:rFonts w:hint="eastAsia" w:ascii="仿宋_GB2312" w:hAnsi="仿宋_GB2312" w:eastAsia="仿宋_GB2312" w:cs="仿宋_GB2312"/>
          <w:color w:val="auto"/>
          <w:sz w:val="32"/>
          <w:szCs w:val="32"/>
          <w:lang w:eastAsia="zh-CN"/>
        </w:rPr>
        <w:t>坚持</w:t>
      </w:r>
      <w:r>
        <w:rPr>
          <w:rFonts w:hint="eastAsia" w:ascii="仿宋" w:hAnsi="仿宋" w:eastAsia="仿宋" w:cs="仿宋"/>
          <w:i w:val="0"/>
          <w:iCs w:val="0"/>
          <w:caps w:val="0"/>
          <w:color w:val="auto"/>
          <w:spacing w:val="0"/>
          <w:sz w:val="32"/>
          <w:szCs w:val="32"/>
        </w:rPr>
        <w:t>专户存储、专款专用、</w:t>
      </w:r>
      <w:r>
        <w:rPr>
          <w:rFonts w:hint="eastAsia" w:ascii="仿宋" w:hAnsi="仿宋" w:eastAsia="仿宋" w:cs="仿宋"/>
          <w:i w:val="0"/>
          <w:iCs w:val="0"/>
          <w:caps w:val="0"/>
          <w:color w:val="auto"/>
          <w:spacing w:val="0"/>
          <w:sz w:val="32"/>
          <w:szCs w:val="32"/>
          <w:lang w:eastAsia="zh-CN"/>
        </w:rPr>
        <w:t>业主共有、</w:t>
      </w:r>
      <w:r>
        <w:rPr>
          <w:rFonts w:hint="eastAsia" w:ascii="仿宋" w:hAnsi="仿宋" w:eastAsia="仿宋" w:cs="仿宋"/>
          <w:i w:val="0"/>
          <w:iCs w:val="0"/>
          <w:caps w:val="0"/>
          <w:color w:val="auto"/>
          <w:spacing w:val="0"/>
          <w:sz w:val="32"/>
          <w:szCs w:val="32"/>
        </w:rPr>
        <w:t>所有权人决策、政府监督</w:t>
      </w:r>
      <w:r>
        <w:rPr>
          <w:rFonts w:hint="eastAsia" w:ascii="仿宋_GB2312" w:hAnsi="仿宋_GB2312" w:eastAsia="仿宋_GB2312" w:cs="仿宋_GB2312"/>
          <w:color w:val="auto"/>
          <w:sz w:val="32"/>
          <w:szCs w:val="32"/>
        </w:rPr>
        <w:t>、公开透明</w:t>
      </w:r>
      <w:r>
        <w:rPr>
          <w:rFonts w:hint="eastAsia" w:ascii="仿宋_GB2312" w:hAnsi="仿宋_GB2312" w:eastAsia="仿宋_GB2312" w:cs="仿宋_GB2312"/>
          <w:color w:val="auto"/>
          <w:sz w:val="32"/>
          <w:szCs w:val="32"/>
          <w:lang w:eastAsia="zh-CN"/>
        </w:rPr>
        <w:t>的</w:t>
      </w:r>
      <w:r>
        <w:rPr>
          <w:rFonts w:hint="eastAsia" w:ascii="仿宋" w:hAnsi="仿宋" w:eastAsia="仿宋" w:cs="仿宋"/>
          <w:i w:val="0"/>
          <w:iCs w:val="0"/>
          <w:caps w:val="0"/>
          <w:color w:val="auto"/>
          <w:spacing w:val="0"/>
          <w:sz w:val="32"/>
          <w:szCs w:val="32"/>
        </w:rPr>
        <w:t>原则。</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楷体" w:hAnsi="楷体" w:eastAsia="楷体" w:cs="楷体"/>
          <w:b/>
          <w:bCs/>
          <w:i w:val="0"/>
          <w:iCs w:val="0"/>
          <w:caps w:val="0"/>
          <w:color w:val="auto"/>
          <w:spacing w:val="0"/>
          <w:sz w:val="32"/>
          <w:szCs w:val="32"/>
          <w:lang w:val="en-US" w:eastAsia="zh-CN"/>
        </w:rPr>
        <w:t xml:space="preserve">第五条 </w:t>
      </w:r>
      <w:r>
        <w:rPr>
          <w:rFonts w:hint="eastAsia" w:ascii="仿宋" w:hAnsi="仿宋" w:eastAsia="仿宋" w:cs="仿宋"/>
          <w:b w:val="0"/>
          <w:bCs w:val="0"/>
          <w:i w:val="0"/>
          <w:iCs w:val="0"/>
          <w:caps w:val="0"/>
          <w:color w:val="auto"/>
          <w:spacing w:val="0"/>
          <w:sz w:val="32"/>
          <w:szCs w:val="32"/>
          <w:lang w:val="en-US" w:eastAsia="zh-CN"/>
        </w:rPr>
        <w:t>市、</w:t>
      </w:r>
      <w:r>
        <w:rPr>
          <w:rFonts w:hint="eastAsia" w:ascii="仿宋" w:hAnsi="仿宋" w:eastAsia="仿宋" w:cs="仿宋"/>
          <w:i w:val="0"/>
          <w:iCs w:val="0"/>
          <w:caps w:val="0"/>
          <w:color w:val="auto"/>
          <w:spacing w:val="0"/>
          <w:sz w:val="32"/>
          <w:szCs w:val="32"/>
          <w:lang w:val="en-US" w:eastAsia="zh-CN"/>
        </w:rPr>
        <w:t>县（市、区）住建局会同同级财政部门对本行政区域内住宅专项维修资金指导、监督。</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维修资金管理机构负责本行政区域内维修资金的日常管理工作。</w:t>
      </w:r>
    </w:p>
    <w:p>
      <w:pPr>
        <w:pStyle w:val="2"/>
        <w:keepNext w:val="0"/>
        <w:keepLines w:val="0"/>
        <w:pageBreakBefore w:val="0"/>
        <w:kinsoku/>
        <w:wordWrap/>
        <w:overflowPunct/>
        <w:topLinePunct w:val="0"/>
        <w:autoSpaceDE/>
        <w:autoSpaceDN/>
        <w:bidi w:val="0"/>
        <w:adjustRightInd/>
        <w:spacing w:line="500" w:lineRule="exact"/>
        <w:ind w:firstLine="640" w:firstLineChars="200"/>
        <w:textAlignment w:val="auto"/>
        <w:rPr>
          <w:rFonts w:hint="eastAsia" w:ascii="仿宋" w:hAnsi="仿宋" w:eastAsia="仿宋" w:cs="仿宋"/>
          <w:i w:val="0"/>
          <w:iCs w:val="0"/>
          <w:caps w:val="0"/>
          <w:color w:val="auto"/>
          <w:spacing w:val="0"/>
          <w:kern w:val="2"/>
          <w:sz w:val="32"/>
          <w:szCs w:val="32"/>
          <w:lang w:val="en-US" w:eastAsia="zh-CN" w:bidi="ar-SA"/>
        </w:rPr>
      </w:pPr>
      <w:r>
        <w:rPr>
          <w:rFonts w:hint="eastAsia" w:ascii="仿宋" w:hAnsi="仿宋" w:eastAsia="仿宋" w:cs="仿宋"/>
          <w:i w:val="0"/>
          <w:iCs w:val="0"/>
          <w:caps w:val="0"/>
          <w:color w:val="auto"/>
          <w:spacing w:val="0"/>
          <w:kern w:val="2"/>
          <w:sz w:val="32"/>
          <w:szCs w:val="32"/>
          <w:lang w:val="en-US" w:eastAsia="zh-CN" w:bidi="ar-SA"/>
        </w:rPr>
        <w:t>街道办事处（乡镇人民政府）、社区负责对本辖区维修资金的使用审核监督管理等相关工作。</w:t>
      </w:r>
    </w:p>
    <w:p>
      <w:pPr>
        <w:keepNext w:val="0"/>
        <w:keepLines w:val="0"/>
        <w:pageBreakBefore w:val="0"/>
        <w:widowControl w:val="0"/>
        <w:kinsoku/>
        <w:wordWrap/>
        <w:overflowPunct/>
        <w:topLinePunct w:val="0"/>
        <w:autoSpaceDE/>
        <w:autoSpaceDN/>
        <w:bidi w:val="0"/>
        <w:adjustRightInd/>
        <w:snapToGrid/>
        <w:spacing w:line="500" w:lineRule="exact"/>
        <w:ind w:firstLine="65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第六条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rPr>
        <w:t>售后公有住房维修资金</w:t>
      </w:r>
      <w:r>
        <w:rPr>
          <w:rFonts w:hint="eastAsia" w:ascii="仿宋_GB2312" w:hAnsi="仿宋_GB2312" w:eastAsia="仿宋_GB2312" w:cs="仿宋_GB2312"/>
          <w:color w:val="auto"/>
          <w:sz w:val="32"/>
          <w:szCs w:val="32"/>
          <w:lang w:eastAsia="zh-CN"/>
        </w:rPr>
        <w:t>，原则上由物业所在</w:t>
      </w:r>
      <w:r>
        <w:rPr>
          <w:rFonts w:hint="eastAsia" w:ascii="仿宋_GB2312" w:hAnsi="仿宋_GB2312" w:eastAsia="仿宋_GB2312" w:cs="仿宋_GB2312"/>
          <w:color w:val="auto"/>
          <w:sz w:val="32"/>
          <w:szCs w:val="32"/>
        </w:rPr>
        <w:t>地</w:t>
      </w:r>
      <w:r>
        <w:rPr>
          <w:rFonts w:hint="eastAsia" w:ascii="仿宋_GB2312" w:hAnsi="仿宋_GB2312" w:eastAsia="仿宋_GB2312" w:cs="仿宋_GB2312"/>
          <w:color w:val="auto"/>
          <w:sz w:val="32"/>
          <w:szCs w:val="32"/>
          <w:lang w:eastAsia="zh-CN"/>
        </w:rPr>
        <w:t>县级以上</w:t>
      </w:r>
      <w:r>
        <w:rPr>
          <w:rFonts w:hint="eastAsia" w:ascii="仿宋_GB2312" w:hAnsi="仿宋_GB2312" w:eastAsia="仿宋_GB2312" w:cs="仿宋_GB2312"/>
          <w:color w:val="auto"/>
          <w:sz w:val="32"/>
          <w:szCs w:val="32"/>
        </w:rPr>
        <w:t>住房</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rPr>
        <w:t>城乡建设（物业）主管部门</w:t>
      </w:r>
      <w:r>
        <w:rPr>
          <w:rFonts w:hint="eastAsia" w:ascii="仿宋_GB2312" w:hAnsi="仿宋_GB2312" w:eastAsia="仿宋_GB2312" w:cs="仿宋_GB2312"/>
          <w:color w:val="auto"/>
          <w:sz w:val="32"/>
          <w:szCs w:val="32"/>
          <w:lang w:eastAsia="zh-CN"/>
        </w:rPr>
        <w:t>负责</w:t>
      </w:r>
      <w:r>
        <w:rPr>
          <w:rFonts w:hint="eastAsia" w:ascii="仿宋_GB2312" w:hAnsi="仿宋_GB2312" w:eastAsia="仿宋_GB2312" w:cs="仿宋_GB2312"/>
          <w:color w:val="auto"/>
          <w:sz w:val="32"/>
          <w:szCs w:val="32"/>
        </w:rPr>
        <w:t>统一管理。</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color w:val="auto"/>
          <w:sz w:val="32"/>
          <w:szCs w:val="32"/>
        </w:rPr>
        <w:t>　　</w:t>
      </w:r>
      <w:r>
        <w:rPr>
          <w:rFonts w:hint="eastAsia" w:ascii="楷体_GB2312" w:hAnsi="楷体_GB2312" w:eastAsia="楷体_GB2312" w:cs="楷体_GB2312"/>
          <w:b/>
          <w:bCs/>
          <w:color w:val="auto"/>
          <w:sz w:val="32"/>
          <w:szCs w:val="32"/>
        </w:rPr>
        <w:t>第七条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（市、区）住建局应当</w:t>
      </w:r>
      <w:r>
        <w:rPr>
          <w:rFonts w:hint="eastAsia" w:ascii="仿宋_GB2312" w:hAnsi="仿宋_GB2312" w:eastAsia="仿宋_GB2312" w:cs="仿宋_GB2312"/>
          <w:color w:val="auto"/>
          <w:sz w:val="32"/>
          <w:szCs w:val="32"/>
        </w:rPr>
        <w:t>设</w:t>
      </w:r>
      <w:r>
        <w:rPr>
          <w:rFonts w:hint="eastAsia" w:ascii="仿宋_GB2312" w:hAnsi="仿宋_GB2312" w:eastAsia="仿宋_GB2312" w:cs="仿宋_GB2312"/>
          <w:color w:val="auto"/>
          <w:sz w:val="32"/>
          <w:szCs w:val="32"/>
          <w:lang w:eastAsia="zh-CN"/>
        </w:rPr>
        <w:t>置</w:t>
      </w:r>
      <w:r>
        <w:rPr>
          <w:rFonts w:hint="eastAsia" w:ascii="仿宋_GB2312" w:hAnsi="仿宋_GB2312" w:eastAsia="仿宋_GB2312" w:cs="仿宋_GB2312"/>
          <w:color w:val="auto"/>
          <w:sz w:val="32"/>
          <w:szCs w:val="32"/>
        </w:rPr>
        <w:t>维修资金管理机构，充实专职管理人员，保障工作经费。业主大会成立前，由维修资金管理</w:t>
      </w:r>
      <w:r>
        <w:rPr>
          <w:rFonts w:hint="eastAsia" w:ascii="仿宋_GB2312" w:hAnsi="仿宋_GB2312" w:eastAsia="仿宋_GB2312" w:cs="仿宋_GB2312"/>
          <w:color w:val="auto"/>
          <w:sz w:val="32"/>
          <w:szCs w:val="32"/>
          <w:lang w:eastAsia="zh-CN"/>
        </w:rPr>
        <w:t>机构</w:t>
      </w:r>
      <w:r>
        <w:rPr>
          <w:rFonts w:hint="eastAsia" w:ascii="仿宋_GB2312" w:hAnsi="仿宋_GB2312" w:eastAsia="仿宋_GB2312" w:cs="仿宋_GB2312"/>
          <w:color w:val="auto"/>
          <w:sz w:val="32"/>
          <w:szCs w:val="32"/>
        </w:rPr>
        <w:t>代行管理。业主大会成立后，根据业主大会决议，选择代管或者自管。</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rPr>
      </w:pPr>
      <w:r>
        <w:rPr>
          <w:rFonts w:hint="eastAsia" w:ascii="仿宋_GB2312" w:hAnsi="仿宋_GB2312" w:eastAsia="仿宋_GB2312" w:cs="仿宋_GB2312"/>
          <w:color w:val="auto"/>
          <w:sz w:val="32"/>
          <w:szCs w:val="32"/>
        </w:rPr>
        <w:t>业主大会自管的，应当</w:t>
      </w:r>
      <w:r>
        <w:rPr>
          <w:rFonts w:hint="eastAsia" w:ascii="仿宋_GB2312" w:hAnsi="仿宋_GB2312" w:eastAsia="仿宋_GB2312" w:cs="仿宋_GB2312"/>
          <w:color w:val="auto"/>
          <w:sz w:val="32"/>
          <w:szCs w:val="32"/>
          <w:lang w:eastAsia="zh-CN"/>
        </w:rPr>
        <w:t>建立维修资金管理制度，维修资金的使用应当</w:t>
      </w:r>
      <w:r>
        <w:rPr>
          <w:rFonts w:hint="eastAsia" w:ascii="仿宋_GB2312" w:hAnsi="仿宋_GB2312" w:eastAsia="仿宋_GB2312" w:cs="仿宋_GB2312"/>
          <w:color w:val="auto"/>
          <w:sz w:val="32"/>
          <w:szCs w:val="32"/>
        </w:rPr>
        <w:t>接受</w:t>
      </w:r>
      <w:r>
        <w:rPr>
          <w:rFonts w:hint="eastAsia" w:ascii="仿宋_GB2312" w:hAnsi="仿宋_GB2312" w:eastAsia="仿宋_GB2312" w:cs="仿宋_GB2312"/>
          <w:color w:val="auto"/>
          <w:sz w:val="32"/>
          <w:szCs w:val="32"/>
          <w:lang w:eastAsia="zh-CN"/>
        </w:rPr>
        <w:t>所在地维修资金管理机构的指导和监督。</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b/>
          <w:bCs/>
          <w:color w:val="auto"/>
          <w:sz w:val="32"/>
          <w:szCs w:val="32"/>
        </w:rPr>
        <w:t>第</w:t>
      </w:r>
      <w:r>
        <w:rPr>
          <w:rFonts w:hint="eastAsia" w:ascii="楷体_GB2312" w:hAnsi="楷体_GB2312" w:eastAsia="楷体_GB2312" w:cs="楷体_GB2312"/>
          <w:b/>
          <w:bCs/>
          <w:color w:val="auto"/>
          <w:sz w:val="32"/>
          <w:szCs w:val="32"/>
          <w:lang w:eastAsia="zh-CN"/>
        </w:rPr>
        <w:t>八</w:t>
      </w:r>
      <w:r>
        <w:rPr>
          <w:rFonts w:hint="eastAsia" w:ascii="楷体_GB2312" w:hAnsi="楷体_GB2312" w:eastAsia="楷体_GB2312" w:cs="楷体_GB2312"/>
          <w:b/>
          <w:bCs/>
          <w:color w:val="auto"/>
          <w:sz w:val="32"/>
          <w:szCs w:val="32"/>
        </w:rPr>
        <w:t>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（市、区）住建局</w:t>
      </w:r>
      <w:r>
        <w:rPr>
          <w:rFonts w:hint="eastAsia" w:ascii="仿宋_GB2312" w:eastAsia="仿宋_GB2312" w:cs="仿宋_GB2312"/>
          <w:color w:val="auto"/>
          <w:sz w:val="32"/>
          <w:szCs w:val="32"/>
          <w:lang w:eastAsia="zh-CN" w:bidi="ar-SA"/>
        </w:rPr>
        <w:t>维修资金管理</w:t>
      </w:r>
      <w:r>
        <w:rPr>
          <w:rFonts w:hint="eastAsia" w:ascii="仿宋_GB2312" w:hAnsi="仿宋_GB2312" w:eastAsia="仿宋_GB2312" w:cs="仿宋_GB2312"/>
          <w:color w:val="auto"/>
          <w:sz w:val="32"/>
          <w:szCs w:val="32"/>
          <w:lang w:eastAsia="zh-CN"/>
        </w:rPr>
        <w:t>机构</w:t>
      </w:r>
      <w:r>
        <w:rPr>
          <w:rFonts w:hint="eastAsia" w:ascii="仿宋_GB2312" w:hAnsi="仿宋_GB2312" w:eastAsia="仿宋_GB2312" w:cs="仿宋_GB2312"/>
          <w:color w:val="auto"/>
          <w:sz w:val="32"/>
          <w:szCs w:val="32"/>
          <w:lang w:val="en-US" w:eastAsia="zh-CN"/>
        </w:rPr>
        <w:t>应当</w:t>
      </w:r>
      <w:r>
        <w:rPr>
          <w:rFonts w:hint="eastAsia" w:ascii="仿宋_GB2312" w:hAnsi="仿宋_GB2312" w:eastAsia="仿宋_GB2312" w:cs="仿宋_GB2312"/>
          <w:color w:val="auto"/>
          <w:sz w:val="32"/>
          <w:szCs w:val="32"/>
          <w:lang w:eastAsia="zh-CN"/>
        </w:rPr>
        <w:t>使用统一的维修资金信息管理系统，与街道办事处（乡镇人民政府）、社区等互通共享，推进维修资金交存、使用、核算、表决公示、信息查询等工作的信息化和智能化，提高资金管理效率。</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黑体" w:hAnsi="黑体" w:eastAsia="黑体" w:cs="黑体"/>
          <w:b/>
          <w:bCs/>
          <w:i w:val="0"/>
          <w:iCs w:val="0"/>
          <w:caps w:val="0"/>
          <w:color w:val="auto"/>
          <w:spacing w:val="0"/>
          <w:sz w:val="32"/>
          <w:szCs w:val="32"/>
        </w:rPr>
      </w:pPr>
      <w:r>
        <w:rPr>
          <w:rFonts w:hint="eastAsia" w:ascii="黑体" w:hAnsi="黑体" w:eastAsia="黑体" w:cs="黑体"/>
          <w:b/>
          <w:bCs/>
          <w:i w:val="0"/>
          <w:iCs w:val="0"/>
          <w:caps w:val="0"/>
          <w:color w:val="auto"/>
          <w:spacing w:val="0"/>
          <w:sz w:val="32"/>
          <w:szCs w:val="32"/>
        </w:rPr>
        <w:t>交</w:t>
      </w:r>
      <w:r>
        <w:rPr>
          <w:rFonts w:hint="eastAsia" w:ascii="黑体" w:hAnsi="黑体" w:eastAsia="黑体" w:cs="黑体"/>
          <w:b/>
          <w:bCs/>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rPr>
        <w:t>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643" w:firstLineChars="200"/>
        <w:jc w:val="both"/>
        <w:textAlignment w:val="auto"/>
        <w:rPr>
          <w:rFonts w:hint="eastAsia" w:ascii="仿宋" w:hAnsi="仿宋" w:eastAsia="仿宋" w:cs="仿宋"/>
          <w:i w:val="0"/>
          <w:iCs w:val="0"/>
          <w:caps w:val="0"/>
          <w:color w:val="auto"/>
          <w:spacing w:val="0"/>
          <w:sz w:val="32"/>
          <w:szCs w:val="32"/>
        </w:rPr>
      </w:pPr>
      <w:r>
        <w:rPr>
          <w:rFonts w:hint="eastAsia" w:ascii="方正楷体_GB2312" w:hAnsi="方正楷体_GB2312" w:eastAsia="方正楷体_GB2312" w:cs="方正楷体_GB2312"/>
          <w:b/>
          <w:bCs/>
          <w:i w:val="0"/>
          <w:iCs w:val="0"/>
          <w:caps w:val="0"/>
          <w:color w:val="auto"/>
          <w:spacing w:val="0"/>
          <w:sz w:val="32"/>
          <w:szCs w:val="32"/>
          <w:lang w:val="en-US" w:eastAsia="zh-CN"/>
        </w:rPr>
        <w:t>第九</w:t>
      </w:r>
      <w:r>
        <w:rPr>
          <w:rFonts w:hint="eastAsia" w:ascii="方正楷体_GB2312" w:hAnsi="方正楷体_GB2312" w:eastAsia="方正楷体_GB2312" w:cs="方正楷体_GB2312"/>
          <w:b/>
          <w:bCs/>
          <w:i w:val="0"/>
          <w:iCs w:val="0"/>
          <w:caps w:val="0"/>
          <w:color w:val="auto"/>
          <w:spacing w:val="0"/>
          <w:sz w:val="32"/>
          <w:szCs w:val="32"/>
        </w:rPr>
        <w:t>条</w:t>
      </w:r>
      <w:r>
        <w:rPr>
          <w:rFonts w:hint="eastAsia" w:ascii="仿宋" w:hAnsi="仿宋" w:eastAsia="仿宋" w:cs="仿宋"/>
          <w:b/>
          <w:bCs/>
          <w:i w:val="0"/>
          <w:iCs w:val="0"/>
          <w:caps w:val="0"/>
          <w:color w:val="auto"/>
          <w:spacing w:val="0"/>
          <w:sz w:val="32"/>
          <w:szCs w:val="32"/>
          <w:lang w:val="en-US" w:eastAsia="zh-CN"/>
        </w:rPr>
        <w:t xml:space="preserve"> </w:t>
      </w:r>
      <w:r>
        <w:rPr>
          <w:rFonts w:hint="eastAsia" w:ascii="仿宋" w:hAnsi="仿宋" w:eastAsia="仿宋" w:cs="仿宋"/>
          <w:i w:val="0"/>
          <w:iCs w:val="0"/>
          <w:caps w:val="0"/>
          <w:color w:val="auto"/>
          <w:spacing w:val="0"/>
          <w:sz w:val="32"/>
          <w:szCs w:val="32"/>
        </w:rPr>
        <w:t>下列物业的业主应当按照本办法的规定交存住宅专项维修资金：</w:t>
      </w:r>
      <w:r>
        <w:rPr>
          <w:rFonts w:hint="eastAsia" w:ascii="仿宋" w:hAnsi="仿宋" w:eastAsia="仿宋" w:cs="仿宋"/>
          <w:i w:val="0"/>
          <w:iCs w:val="0"/>
          <w:caps w:val="0"/>
          <w:color w:val="auto"/>
          <w:spacing w:val="0"/>
          <w:sz w:val="32"/>
          <w:szCs w:val="32"/>
        </w:rPr>
        <w:br w:type="textWrapping"/>
      </w:r>
      <w:r>
        <w:rPr>
          <w:rFonts w:hint="eastAsia" w:ascii="仿宋" w:hAnsi="仿宋" w:eastAsia="仿宋" w:cs="仿宋"/>
          <w:i w:val="0"/>
          <w:iCs w:val="0"/>
          <w:caps w:val="0"/>
          <w:color w:val="auto"/>
          <w:spacing w:val="0"/>
          <w:sz w:val="32"/>
          <w:szCs w:val="32"/>
        </w:rPr>
        <w:t>　　（一）住宅，</w:t>
      </w:r>
      <w:r>
        <w:rPr>
          <w:rFonts w:hint="eastAsia" w:ascii="仿宋" w:hAnsi="仿宋" w:eastAsia="仿宋" w:cs="仿宋"/>
          <w:i w:val="0"/>
          <w:iCs w:val="0"/>
          <w:caps w:val="0"/>
          <w:color w:val="auto"/>
          <w:spacing w:val="0"/>
          <w:sz w:val="32"/>
          <w:szCs w:val="32"/>
          <w:lang w:eastAsia="zh-CN"/>
        </w:rPr>
        <w:t>单独</w:t>
      </w:r>
      <w:r>
        <w:rPr>
          <w:rFonts w:hint="eastAsia" w:ascii="仿宋" w:hAnsi="仿宋" w:eastAsia="仿宋" w:cs="仿宋"/>
          <w:i w:val="0"/>
          <w:iCs w:val="0"/>
          <w:caps w:val="0"/>
          <w:color w:val="auto"/>
          <w:spacing w:val="0"/>
          <w:sz w:val="32"/>
          <w:szCs w:val="32"/>
        </w:rPr>
        <w:t>一个业主所有且与其他物业不具有共用部位、共用设施设备的除外；</w:t>
      </w:r>
      <w:r>
        <w:rPr>
          <w:rFonts w:hint="eastAsia" w:ascii="仿宋" w:hAnsi="仿宋" w:eastAsia="仿宋" w:cs="仿宋"/>
          <w:i w:val="0"/>
          <w:iCs w:val="0"/>
          <w:caps w:val="0"/>
          <w:color w:val="auto"/>
          <w:spacing w:val="0"/>
          <w:sz w:val="32"/>
          <w:szCs w:val="32"/>
        </w:rPr>
        <w:br w:type="textWrapping"/>
      </w:r>
      <w:r>
        <w:rPr>
          <w:rFonts w:hint="eastAsia" w:ascii="仿宋" w:hAnsi="仿宋" w:eastAsia="仿宋" w:cs="仿宋"/>
          <w:i w:val="0"/>
          <w:iCs w:val="0"/>
          <w:caps w:val="0"/>
          <w:color w:val="auto"/>
          <w:spacing w:val="0"/>
          <w:sz w:val="32"/>
          <w:szCs w:val="32"/>
        </w:rPr>
        <w:t>　　（二）住宅小区内的非住宅或者住宅小区外与单幢住宅结构相连的非住宅。</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643" w:firstLineChars="200"/>
        <w:jc w:val="both"/>
        <w:textAlignment w:val="auto"/>
        <w:rPr>
          <w:rFonts w:hint="eastAsia" w:ascii="仿宋" w:hAnsi="仿宋" w:eastAsia="仿宋" w:cs="仿宋"/>
          <w:i w:val="0"/>
          <w:iCs w:val="0"/>
          <w:caps w:val="0"/>
          <w:color w:val="auto"/>
          <w:spacing w:val="0"/>
          <w:sz w:val="32"/>
          <w:szCs w:val="32"/>
          <w:lang w:eastAsia="zh-CN"/>
        </w:rPr>
      </w:pPr>
      <w:r>
        <w:rPr>
          <w:rFonts w:hint="eastAsia" w:ascii="楷体" w:hAnsi="楷体" w:eastAsia="楷体" w:cs="楷体"/>
          <w:b/>
          <w:bCs/>
          <w:i w:val="0"/>
          <w:iCs w:val="0"/>
          <w:caps w:val="0"/>
          <w:color w:val="auto"/>
          <w:spacing w:val="0"/>
          <w:sz w:val="32"/>
          <w:szCs w:val="32"/>
          <w:lang w:val="en-US" w:eastAsia="zh-CN"/>
        </w:rPr>
        <w:t xml:space="preserve">第十条 </w:t>
      </w:r>
      <w:r>
        <w:rPr>
          <w:rFonts w:hint="eastAsia" w:ascii="仿宋" w:hAnsi="仿宋" w:eastAsia="仿宋" w:cs="仿宋"/>
          <w:i w:val="0"/>
          <w:iCs w:val="0"/>
          <w:caps w:val="0"/>
          <w:color w:val="auto"/>
          <w:spacing w:val="0"/>
          <w:sz w:val="32"/>
          <w:szCs w:val="32"/>
        </w:rPr>
        <w:t>住宅的业主按照所拥有物业的建筑面积</w:t>
      </w:r>
      <w:r>
        <w:rPr>
          <w:rFonts w:hint="eastAsia" w:ascii="仿宋" w:hAnsi="仿宋" w:eastAsia="仿宋" w:cs="仿宋"/>
          <w:i w:val="0"/>
          <w:iCs w:val="0"/>
          <w:caps w:val="0"/>
          <w:color w:val="auto"/>
          <w:spacing w:val="0"/>
          <w:sz w:val="32"/>
          <w:szCs w:val="32"/>
          <w:lang w:val="en-US" w:eastAsia="zh-CN"/>
        </w:rPr>
        <w:t>交</w:t>
      </w:r>
      <w:r>
        <w:rPr>
          <w:rFonts w:hint="eastAsia" w:ascii="仿宋" w:hAnsi="仿宋" w:eastAsia="仿宋" w:cs="仿宋"/>
          <w:i w:val="0"/>
          <w:iCs w:val="0"/>
          <w:caps w:val="0"/>
          <w:color w:val="auto"/>
          <w:spacing w:val="0"/>
          <w:sz w:val="32"/>
          <w:szCs w:val="32"/>
        </w:rPr>
        <w:t>存住宅专项维修资金，</w:t>
      </w:r>
      <w:r>
        <w:rPr>
          <w:rFonts w:hint="eastAsia" w:ascii="仿宋" w:hAnsi="仿宋" w:eastAsia="仿宋" w:cs="仿宋"/>
          <w:i w:val="0"/>
          <w:iCs w:val="0"/>
          <w:caps w:val="0"/>
          <w:color w:val="auto"/>
          <w:spacing w:val="0"/>
          <w:sz w:val="32"/>
          <w:szCs w:val="32"/>
          <w:lang w:val="en-US" w:eastAsia="zh-CN"/>
        </w:rPr>
        <w:t>执行《关于调整住宅专项维修资金缴存标准的通知》（建房字【2012】8号）；非住宅的业主按照房屋总售价交存专项维修资金，</w:t>
      </w:r>
      <w:r>
        <w:rPr>
          <w:rFonts w:hint="eastAsia" w:ascii="仿宋" w:hAnsi="仿宋" w:eastAsia="仿宋" w:cs="仿宋"/>
          <w:i w:val="0"/>
          <w:iCs w:val="0"/>
          <w:caps w:val="0"/>
          <w:color w:val="auto"/>
          <w:spacing w:val="0"/>
          <w:sz w:val="32"/>
          <w:szCs w:val="32"/>
          <w:lang w:eastAsia="zh-CN"/>
        </w:rPr>
        <w:t>执行《</w:t>
      </w:r>
      <w:r>
        <w:rPr>
          <w:rFonts w:hint="eastAsia" w:ascii="仿宋" w:hAnsi="仿宋" w:eastAsia="仿宋" w:cs="仿宋"/>
          <w:i w:val="0"/>
          <w:iCs w:val="0"/>
          <w:caps w:val="0"/>
          <w:color w:val="auto"/>
          <w:spacing w:val="0"/>
          <w:sz w:val="32"/>
          <w:szCs w:val="32"/>
          <w:lang w:val="en-US" w:eastAsia="zh-CN"/>
        </w:rPr>
        <w:t>关于调整住宅专项维修资金缴存标准的补充通知</w:t>
      </w: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lang w:val="en-US" w:eastAsia="zh-CN"/>
        </w:rPr>
        <w:t>（建房字【2014】229号）</w:t>
      </w: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lang w:val="en-US" w:eastAsia="zh-CN"/>
        </w:rPr>
        <w:t>具体执行</w:t>
      </w:r>
      <w:r>
        <w:rPr>
          <w:rFonts w:hint="eastAsia" w:ascii="仿宋" w:hAnsi="仿宋" w:eastAsia="仿宋" w:cs="仿宋"/>
          <w:i w:val="0"/>
          <w:iCs w:val="0"/>
          <w:caps w:val="0"/>
          <w:color w:val="auto"/>
          <w:spacing w:val="0"/>
          <w:sz w:val="32"/>
          <w:szCs w:val="32"/>
          <w:lang w:eastAsia="zh-CN"/>
        </w:rPr>
        <w:t>的</w:t>
      </w:r>
      <w:r>
        <w:rPr>
          <w:rFonts w:hint="eastAsia" w:ascii="仿宋" w:hAnsi="仿宋" w:eastAsia="仿宋" w:cs="仿宋"/>
          <w:i w:val="0"/>
          <w:iCs w:val="0"/>
          <w:caps w:val="0"/>
          <w:color w:val="auto"/>
          <w:spacing w:val="0"/>
          <w:sz w:val="32"/>
          <w:szCs w:val="32"/>
          <w:lang w:val="en-US" w:eastAsia="zh-CN"/>
        </w:rPr>
        <w:t>交</w:t>
      </w:r>
      <w:r>
        <w:rPr>
          <w:rFonts w:hint="eastAsia" w:ascii="仿宋" w:hAnsi="仿宋" w:eastAsia="仿宋" w:cs="仿宋"/>
          <w:i w:val="0"/>
          <w:iCs w:val="0"/>
          <w:caps w:val="0"/>
          <w:color w:val="auto"/>
          <w:spacing w:val="0"/>
          <w:sz w:val="32"/>
          <w:szCs w:val="32"/>
          <w:lang w:eastAsia="zh-CN"/>
        </w:rPr>
        <w:t>存标准如下：</w:t>
      </w:r>
    </w:p>
    <w:p>
      <w:pPr>
        <w:pStyle w:val="2"/>
        <w:keepNext w:val="0"/>
        <w:keepLines w:val="0"/>
        <w:pageBreakBefore w:val="0"/>
        <w:kinsoku/>
        <w:wordWrap/>
        <w:overflowPunct/>
        <w:topLinePunct w:val="0"/>
        <w:autoSpaceDE/>
        <w:autoSpaceDN/>
        <w:bidi w:val="0"/>
        <w:adjustRightInd/>
        <w:spacing w:line="500" w:lineRule="exact"/>
        <w:ind w:firstLine="640"/>
        <w:textAlignment w:val="auto"/>
        <w:rPr>
          <w:rFonts w:hint="default"/>
          <w:lang w:val="en-US" w:eastAsia="zh-CN"/>
        </w:rPr>
      </w:pPr>
      <w:r>
        <w:rPr>
          <w:rFonts w:hint="eastAsia" w:ascii="仿宋" w:hAnsi="仿宋" w:eastAsia="仿宋" w:cs="仿宋"/>
          <w:i w:val="0"/>
          <w:iCs w:val="0"/>
          <w:caps w:val="0"/>
          <w:color w:val="auto"/>
          <w:spacing w:val="0"/>
          <w:sz w:val="32"/>
          <w:szCs w:val="32"/>
          <w:lang w:val="en-US" w:eastAsia="zh-CN"/>
        </w:rPr>
        <w:t>住宅（层数是指建筑物总层数）：</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6层（含6层以下）：按建筑面积每平方米83元缴存；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7层（含7层）-12层（含12层）：按建筑面积每平方米90元缴存；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13层（含13层）-17层（含17层）：按建筑面积每平方米95元缴存；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640" w:firstLineChars="200"/>
        <w:jc w:val="both"/>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18层（含18层以上）：按建筑面积每平方米100元缴存。</w:t>
      </w:r>
    </w:p>
    <w:p>
      <w:pPr>
        <w:pStyle w:val="2"/>
        <w:keepNext w:val="0"/>
        <w:keepLines w:val="0"/>
        <w:pageBreakBefore w:val="0"/>
        <w:kinsoku/>
        <w:wordWrap/>
        <w:overflowPunct/>
        <w:topLinePunct w:val="0"/>
        <w:autoSpaceDE/>
        <w:autoSpaceDN/>
        <w:bidi w:val="0"/>
        <w:adjustRightInd/>
        <w:spacing w:line="500" w:lineRule="exact"/>
        <w:textAlignment w:val="auto"/>
        <w:rPr>
          <w:rFonts w:hint="default"/>
          <w:lang w:val="en-US" w:eastAsia="zh-CN"/>
        </w:rPr>
      </w:pPr>
      <w:r>
        <w:rPr>
          <w:rFonts w:hint="eastAsia" w:ascii="仿宋" w:hAnsi="仿宋" w:eastAsia="仿宋" w:cs="仿宋"/>
          <w:i w:val="0"/>
          <w:iCs w:val="0"/>
          <w:caps w:val="0"/>
          <w:color w:val="auto"/>
          <w:spacing w:val="0"/>
          <w:sz w:val="32"/>
          <w:szCs w:val="32"/>
          <w:lang w:val="en-US" w:eastAsia="zh-CN"/>
        </w:rPr>
        <w:t xml:space="preserve">    非住宅按房屋总售价的1%缴存。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jc w:val="left"/>
        <w:textAlignment w:val="auto"/>
        <w:rPr>
          <w:rFonts w:hint="eastAsia" w:ascii="仿宋_GB2312" w:hAnsi="仿宋_GB2312" w:eastAsia="仿宋_GB2312" w:cs="仿宋_GB2312"/>
          <w:color w:val="auto"/>
          <w:sz w:val="32"/>
          <w:szCs w:val="32"/>
          <w:highlight w:val="none"/>
        </w:rPr>
      </w:pPr>
      <w:r>
        <w:rPr>
          <w:rFonts w:hint="eastAsia" w:ascii="楷体" w:hAnsi="楷体" w:eastAsia="楷体" w:cs="楷体"/>
          <w:b/>
          <w:bCs/>
          <w:i w:val="0"/>
          <w:iCs w:val="0"/>
          <w:caps w:val="0"/>
          <w:color w:val="auto"/>
          <w:spacing w:val="0"/>
          <w:sz w:val="32"/>
          <w:szCs w:val="32"/>
          <w:highlight w:val="none"/>
          <w:lang w:val="en-US" w:eastAsia="zh-CN"/>
        </w:rPr>
        <w:t xml:space="preserve">第十一条 </w:t>
      </w:r>
      <w:r>
        <w:rPr>
          <w:rFonts w:hint="eastAsia" w:ascii="仿宋_GB2312" w:hAnsi="仿宋_GB2312" w:eastAsia="仿宋_GB2312" w:cs="仿宋_GB2312"/>
          <w:b w:val="0"/>
          <w:bCs w:val="0"/>
          <w:i w:val="0"/>
          <w:iCs w:val="0"/>
          <w:caps w:val="0"/>
          <w:color w:val="auto"/>
          <w:spacing w:val="0"/>
          <w:sz w:val="32"/>
          <w:szCs w:val="32"/>
          <w:lang w:val="en-US" w:eastAsia="zh-CN"/>
        </w:rPr>
        <w:t>新建商品房交付业主使用时，交存住宅专项维修资金</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未</w:t>
      </w:r>
      <w:r>
        <w:rPr>
          <w:rFonts w:hint="eastAsia" w:ascii="仿宋_GB2312" w:hAnsi="仿宋_GB2312" w:eastAsia="仿宋_GB2312" w:cs="仿宋_GB2312"/>
          <w:color w:val="auto"/>
          <w:sz w:val="32"/>
          <w:szCs w:val="32"/>
          <w:highlight w:val="none"/>
        </w:rPr>
        <w:t>出售的房屋，由建设单位在办理竣工验收备案前足额</w:t>
      </w:r>
      <w:r>
        <w:rPr>
          <w:rFonts w:hint="eastAsia" w:ascii="仿宋_GB2312" w:hAnsi="仿宋_GB2312" w:eastAsia="仿宋_GB2312" w:cs="仿宋_GB2312"/>
          <w:color w:val="auto"/>
          <w:sz w:val="32"/>
          <w:szCs w:val="32"/>
          <w:highlight w:val="none"/>
          <w:lang w:val="en-US" w:eastAsia="zh-CN"/>
        </w:rPr>
        <w:t>交</w:t>
      </w:r>
      <w:r>
        <w:rPr>
          <w:rFonts w:hint="eastAsia" w:ascii="仿宋_GB2312" w:hAnsi="仿宋_GB2312" w:eastAsia="仿宋_GB2312" w:cs="仿宋_GB2312"/>
          <w:color w:val="auto"/>
          <w:sz w:val="32"/>
          <w:szCs w:val="32"/>
          <w:highlight w:val="none"/>
        </w:rPr>
        <w:t>纳首期</w:t>
      </w:r>
      <w:r>
        <w:rPr>
          <w:rFonts w:hint="eastAsia" w:ascii="仿宋_GB2312" w:hAnsi="仿宋_GB2312" w:eastAsia="仿宋_GB2312" w:cs="仿宋_GB2312"/>
          <w:color w:val="auto"/>
          <w:sz w:val="32"/>
          <w:szCs w:val="32"/>
          <w:highlight w:val="none"/>
          <w:lang w:eastAsia="zh-CN"/>
        </w:rPr>
        <w:t>住宅专项</w:t>
      </w:r>
      <w:r>
        <w:rPr>
          <w:rFonts w:hint="eastAsia" w:ascii="仿宋_GB2312" w:hAnsi="仿宋_GB2312" w:eastAsia="仿宋_GB2312" w:cs="仿宋_GB2312"/>
          <w:color w:val="auto"/>
          <w:sz w:val="32"/>
          <w:szCs w:val="32"/>
          <w:highlight w:val="none"/>
        </w:rPr>
        <w:t>维修资金，存入专户</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待房屋交付时凭</w:t>
      </w:r>
      <w:r>
        <w:rPr>
          <w:rFonts w:hint="eastAsia" w:ascii="仿宋_GB2312" w:hAnsi="仿宋_GB2312" w:eastAsia="仿宋_GB2312" w:cs="仿宋_GB2312"/>
          <w:color w:val="auto"/>
          <w:sz w:val="32"/>
          <w:szCs w:val="32"/>
          <w:highlight w:val="none"/>
          <w:lang w:eastAsia="zh-CN"/>
        </w:rPr>
        <w:t>住宅专项</w:t>
      </w:r>
      <w:r>
        <w:rPr>
          <w:rFonts w:hint="eastAsia" w:ascii="仿宋_GB2312" w:hAnsi="仿宋_GB2312" w:eastAsia="仿宋_GB2312" w:cs="仿宋_GB2312"/>
          <w:color w:val="auto"/>
          <w:sz w:val="32"/>
          <w:szCs w:val="32"/>
          <w:highlight w:val="none"/>
        </w:rPr>
        <w:t>维修资金专用票据向业主收取。建设单位应当在签订房屋买卖合同时向购房人说明维修资金交纳事宜，并将该内容约定为合同条款。</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color w:val="auto"/>
          <w:sz w:val="32"/>
          <w:szCs w:val="32"/>
        </w:rPr>
      </w:pP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公有住房售房单位应当在办理房屋所有权登记前，按照当地房改部门出具的</w:t>
      </w:r>
      <w:r>
        <w:rPr>
          <w:rFonts w:hint="eastAsia" w:ascii="仿宋_GB2312" w:hAnsi="仿宋_GB2312" w:eastAsia="仿宋_GB2312" w:cs="仿宋_GB2312"/>
          <w:color w:val="auto"/>
          <w:sz w:val="32"/>
          <w:szCs w:val="32"/>
          <w:lang w:eastAsia="zh-CN"/>
        </w:rPr>
        <w:t>住宅专项</w:t>
      </w:r>
      <w:r>
        <w:rPr>
          <w:rFonts w:hint="eastAsia" w:ascii="仿宋_GB2312" w:hAnsi="仿宋_GB2312" w:eastAsia="仿宋_GB2312" w:cs="仿宋_GB2312"/>
          <w:color w:val="auto"/>
          <w:sz w:val="32"/>
          <w:szCs w:val="32"/>
        </w:rPr>
        <w:t>维修资金交存通知中的标准交存；已售公有住房业主应当在办理</w:t>
      </w:r>
      <w:r>
        <w:rPr>
          <w:rFonts w:hint="eastAsia" w:ascii="仿宋_GB2312" w:hAnsi="仿宋_GB2312" w:eastAsia="仿宋_GB2312" w:cs="仿宋_GB2312"/>
          <w:color w:val="auto"/>
          <w:sz w:val="32"/>
          <w:szCs w:val="32"/>
          <w:lang w:val="en-US" w:eastAsia="zh-CN"/>
        </w:rPr>
        <w:t>不动产权登记前</w:t>
      </w:r>
      <w:r>
        <w:rPr>
          <w:rFonts w:hint="eastAsia" w:ascii="仿宋_GB2312" w:hAnsi="仿宋_GB2312" w:eastAsia="仿宋_GB2312" w:cs="仿宋_GB2312"/>
          <w:color w:val="auto"/>
          <w:sz w:val="32"/>
          <w:szCs w:val="32"/>
        </w:rPr>
        <w:t>交存。</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default" w:ascii="仿宋" w:hAnsi="仿宋" w:eastAsia="仿宋" w:cs="仿宋"/>
          <w:i w:val="0"/>
          <w:iCs w:val="0"/>
          <w:caps w:val="0"/>
          <w:color w:val="0000FF"/>
          <w:spacing w:val="0"/>
          <w:sz w:val="32"/>
          <w:szCs w:val="32"/>
          <w:lang w:val="en-US" w:eastAsia="zh-CN"/>
        </w:rPr>
      </w:pPr>
      <w:r>
        <w:rPr>
          <w:rFonts w:hint="eastAsia" w:ascii="仿宋" w:hAnsi="仿宋" w:eastAsia="仿宋" w:cs="仿宋"/>
          <w:b w:val="0"/>
          <w:bCs w:val="0"/>
          <w:i w:val="0"/>
          <w:iCs w:val="0"/>
          <w:caps w:val="0"/>
          <w:color w:val="auto"/>
          <w:spacing w:val="0"/>
          <w:sz w:val="32"/>
          <w:szCs w:val="32"/>
          <w:lang w:val="en-US" w:eastAsia="zh-CN"/>
        </w:rPr>
        <w:t>市、</w:t>
      </w:r>
      <w:r>
        <w:rPr>
          <w:rFonts w:hint="eastAsia" w:ascii="仿宋" w:hAnsi="仿宋" w:eastAsia="仿宋" w:cs="仿宋"/>
          <w:i w:val="0"/>
          <w:iCs w:val="0"/>
          <w:caps w:val="0"/>
          <w:color w:val="auto"/>
          <w:spacing w:val="0"/>
          <w:sz w:val="32"/>
          <w:szCs w:val="32"/>
          <w:lang w:val="en-US" w:eastAsia="zh-CN"/>
        </w:rPr>
        <w:t>县（市、区）住建局</w:t>
      </w:r>
      <w:r>
        <w:rPr>
          <w:rFonts w:hint="eastAsia" w:ascii="仿宋_GB2312" w:hAnsi="仿宋_GB2312" w:eastAsia="仿宋_GB2312" w:cs="仿宋_GB2312"/>
          <w:color w:val="auto"/>
          <w:sz w:val="32"/>
          <w:szCs w:val="32"/>
        </w:rPr>
        <w:t>主管部门</w:t>
      </w:r>
      <w:r>
        <w:rPr>
          <w:rFonts w:hint="eastAsia" w:ascii="仿宋_GB2312" w:hAnsi="仿宋_GB2312" w:eastAsia="仿宋_GB2312" w:cs="仿宋_GB2312"/>
          <w:color w:val="auto"/>
          <w:sz w:val="32"/>
          <w:szCs w:val="32"/>
          <w:lang w:val="en-US" w:eastAsia="zh-CN"/>
        </w:rPr>
        <w:t>进行商品房买卖合同备案时应当核验首期维修资金交存情况。</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 w:hAnsi="楷体" w:eastAsia="楷体" w:cs="楷体"/>
          <w:b/>
          <w:bCs/>
          <w:i w:val="0"/>
          <w:iCs w:val="0"/>
          <w:caps w:val="0"/>
          <w:color w:val="auto"/>
          <w:spacing w:val="0"/>
          <w:sz w:val="32"/>
          <w:szCs w:val="32"/>
          <w:lang w:val="en-US" w:eastAsia="zh-CN"/>
        </w:rPr>
        <w:t xml:space="preserve">第十二条 </w:t>
      </w:r>
      <w:r>
        <w:rPr>
          <w:rFonts w:hint="eastAsia" w:ascii="仿宋_GB2312" w:hAnsi="仿宋_GB2312" w:eastAsia="仿宋_GB2312" w:cs="仿宋_GB2312"/>
          <w:color w:val="auto"/>
          <w:sz w:val="32"/>
          <w:szCs w:val="32"/>
        </w:rPr>
        <w:t>建设单位办理房屋入住手续时，应当核实购房人维修资金专用票据；购房人未按规定交存首期维修资金的，建设单位不得将房屋交付使用。</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第十</w:t>
      </w:r>
      <w:r>
        <w:rPr>
          <w:rFonts w:hint="eastAsia" w:ascii="楷体_GB2312" w:hAnsi="楷体_GB2312" w:eastAsia="楷体_GB2312" w:cs="楷体_GB2312"/>
          <w:b/>
          <w:bCs/>
          <w:color w:val="auto"/>
          <w:sz w:val="32"/>
          <w:szCs w:val="32"/>
          <w:lang w:eastAsia="zh-CN"/>
        </w:rPr>
        <w:t>三</w:t>
      </w:r>
      <w:r>
        <w:rPr>
          <w:rFonts w:hint="eastAsia" w:ascii="楷体_GB2312" w:hAnsi="楷体_GB2312" w:eastAsia="楷体_GB2312" w:cs="楷体_GB2312"/>
          <w:b/>
          <w:bCs/>
          <w:color w:val="auto"/>
          <w:sz w:val="32"/>
          <w:szCs w:val="32"/>
        </w:rPr>
        <w:t>条</w:t>
      </w:r>
      <w:r>
        <w:rPr>
          <w:rFonts w:hint="eastAsia"/>
          <w:color w:val="auto"/>
          <w:sz w:val="32"/>
          <w:szCs w:val="32"/>
        </w:rPr>
        <w:t xml:space="preserve"> </w:t>
      </w:r>
      <w:r>
        <w:rPr>
          <w:rFonts w:hint="eastAsia" w:ascii="仿宋" w:hAnsi="仿宋" w:eastAsia="仿宋" w:cs="仿宋"/>
          <w:b w:val="0"/>
          <w:bCs w:val="0"/>
          <w:i w:val="0"/>
          <w:iCs w:val="0"/>
          <w:caps w:val="0"/>
          <w:color w:val="auto"/>
          <w:spacing w:val="0"/>
          <w:sz w:val="32"/>
          <w:szCs w:val="32"/>
          <w:lang w:val="en-US" w:eastAsia="zh-CN"/>
        </w:rPr>
        <w:t>市、</w:t>
      </w:r>
      <w:r>
        <w:rPr>
          <w:rFonts w:hint="eastAsia" w:ascii="仿宋" w:hAnsi="仿宋" w:eastAsia="仿宋" w:cs="仿宋"/>
          <w:i w:val="0"/>
          <w:iCs w:val="0"/>
          <w:caps w:val="0"/>
          <w:color w:val="auto"/>
          <w:spacing w:val="0"/>
          <w:sz w:val="32"/>
          <w:szCs w:val="32"/>
          <w:lang w:val="en-US" w:eastAsia="zh-CN"/>
        </w:rPr>
        <w:t>县（市、区）住建局</w:t>
      </w:r>
      <w:r>
        <w:rPr>
          <w:rFonts w:hint="eastAsia" w:ascii="仿宋_GB2312" w:hAnsi="仿宋_GB2312" w:eastAsia="仿宋_GB2312" w:cs="仿宋_GB2312"/>
          <w:color w:val="auto"/>
          <w:sz w:val="32"/>
          <w:szCs w:val="32"/>
        </w:rPr>
        <w:t>主管部门应当通过公开招标方式选定商业银行，</w:t>
      </w:r>
      <w:r>
        <w:rPr>
          <w:rFonts w:hint="eastAsia" w:ascii="仿宋_GB2312" w:hAnsi="仿宋_GB2312" w:eastAsia="仿宋_GB2312" w:cs="仿宋_GB2312"/>
          <w:color w:val="auto"/>
          <w:sz w:val="32"/>
          <w:szCs w:val="32"/>
          <w:lang w:val="en-US" w:eastAsia="zh-CN"/>
        </w:rPr>
        <w:t>根据资金安全性、资金收益、服务水平等因素，择优确定专户管理银行，开立维修资金专户</w:t>
      </w:r>
      <w:r>
        <w:rPr>
          <w:rFonts w:hint="eastAsia" w:ascii="仿宋_GB2312" w:hAnsi="仿宋_GB2312" w:eastAsia="仿宋_GB2312" w:cs="仿宋_GB2312"/>
          <w:color w:val="auto"/>
          <w:sz w:val="32"/>
          <w:szCs w:val="32"/>
        </w:rPr>
        <w:t>。住宅专项维修资金专户应当以物业管理区域为单位设总账，按房屋户门号设分户账；未划定物业管理区域的，以幢为单位设账，按房屋户门号设分户账。</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业主大会自管</w:t>
      </w:r>
      <w:r>
        <w:rPr>
          <w:rFonts w:hint="eastAsia" w:ascii="仿宋_GB2312" w:hAnsi="仿宋_GB2312" w:eastAsia="仿宋_GB2312" w:cs="仿宋_GB2312"/>
          <w:color w:val="auto"/>
          <w:sz w:val="32"/>
          <w:szCs w:val="32"/>
          <w:lang w:eastAsia="zh-CN"/>
        </w:rPr>
        <w:t>住宅专项</w:t>
      </w:r>
      <w:r>
        <w:rPr>
          <w:rFonts w:hint="eastAsia" w:ascii="仿宋_GB2312" w:hAnsi="仿宋_GB2312" w:eastAsia="仿宋_GB2312" w:cs="仿宋_GB2312"/>
          <w:color w:val="auto"/>
          <w:sz w:val="32"/>
          <w:szCs w:val="32"/>
        </w:rPr>
        <w:t>维修资金的，应当在物业所在</w:t>
      </w:r>
      <w:r>
        <w:rPr>
          <w:rFonts w:hint="eastAsia" w:ascii="仿宋" w:hAnsi="仿宋" w:eastAsia="仿宋" w:cs="仿宋"/>
          <w:b w:val="0"/>
          <w:bCs w:val="0"/>
          <w:i w:val="0"/>
          <w:iCs w:val="0"/>
          <w:caps w:val="0"/>
          <w:color w:val="auto"/>
          <w:spacing w:val="0"/>
          <w:sz w:val="32"/>
          <w:szCs w:val="32"/>
          <w:lang w:val="en-US" w:eastAsia="zh-CN"/>
        </w:rPr>
        <w:t>市、</w:t>
      </w:r>
      <w:r>
        <w:rPr>
          <w:rFonts w:hint="eastAsia" w:ascii="仿宋" w:hAnsi="仿宋" w:eastAsia="仿宋" w:cs="仿宋"/>
          <w:i w:val="0"/>
          <w:iCs w:val="0"/>
          <w:caps w:val="0"/>
          <w:color w:val="auto"/>
          <w:spacing w:val="0"/>
          <w:sz w:val="32"/>
          <w:szCs w:val="32"/>
          <w:lang w:val="en-US" w:eastAsia="zh-CN"/>
        </w:rPr>
        <w:t>县（市、区）住建局</w:t>
      </w:r>
      <w:r>
        <w:rPr>
          <w:rFonts w:hint="eastAsia" w:ascii="仿宋_GB2312" w:hAnsi="仿宋_GB2312" w:eastAsia="仿宋_GB2312" w:cs="仿宋_GB2312"/>
          <w:b w:val="0"/>
          <w:bCs w:val="0"/>
          <w:color w:val="auto"/>
          <w:sz w:val="32"/>
          <w:szCs w:val="32"/>
          <w:lang w:eastAsia="zh-CN"/>
        </w:rPr>
        <w:t>确定的住宅专项</w:t>
      </w:r>
      <w:r>
        <w:rPr>
          <w:rFonts w:hint="eastAsia" w:ascii="仿宋_GB2312" w:hAnsi="仿宋_GB2312" w:eastAsia="仿宋_GB2312" w:cs="仿宋_GB2312"/>
          <w:color w:val="auto"/>
          <w:sz w:val="32"/>
          <w:szCs w:val="32"/>
        </w:rPr>
        <w:t>维修资金专户管理银行开立</w:t>
      </w:r>
      <w:r>
        <w:rPr>
          <w:rFonts w:hint="eastAsia" w:ascii="仿宋_GB2312" w:hAnsi="仿宋_GB2312" w:eastAsia="仿宋_GB2312" w:cs="仿宋_GB2312"/>
          <w:color w:val="auto"/>
          <w:sz w:val="32"/>
          <w:szCs w:val="32"/>
          <w:lang w:eastAsia="zh-CN"/>
        </w:rPr>
        <w:t>维修资金</w:t>
      </w:r>
      <w:r>
        <w:rPr>
          <w:rFonts w:hint="eastAsia" w:ascii="仿宋_GB2312" w:hAnsi="仿宋_GB2312" w:eastAsia="仿宋_GB2312" w:cs="仿宋_GB2312"/>
          <w:color w:val="auto"/>
          <w:sz w:val="32"/>
          <w:szCs w:val="32"/>
        </w:rPr>
        <w:t>专户</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专户管理银行应当负责办理维修资金账户设立、交存、使用、结息、划转、结算、核算、对账、查询等服务。</w:t>
      </w:r>
    </w:p>
    <w:p>
      <w:pPr>
        <w:pStyle w:val="3"/>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kern w:val="2"/>
          <w:sz w:val="32"/>
          <w:szCs w:val="32"/>
          <w:lang w:val="en-US" w:eastAsia="zh-CN" w:bidi="ar-SA"/>
        </w:rPr>
      </w:pPr>
      <w:r>
        <w:rPr>
          <w:rFonts w:hint="eastAsia"/>
          <w:color w:val="auto"/>
          <w:sz w:val="32"/>
          <w:szCs w:val="32"/>
        </w:rPr>
        <w:t>　</w:t>
      </w:r>
      <w:r>
        <w:rPr>
          <w:rFonts w:hint="eastAsia"/>
          <w:color w:val="auto"/>
          <w:sz w:val="32"/>
          <w:szCs w:val="32"/>
          <w:lang w:val="en-US" w:eastAsia="zh-CN"/>
        </w:rPr>
        <w:t xml:space="preserve"> </w:t>
      </w:r>
      <w:r>
        <w:rPr>
          <w:rFonts w:hint="eastAsia" w:ascii="仿宋_GB2312" w:hAnsi="仿宋_GB2312" w:eastAsia="仿宋_GB2312" w:cs="仿宋_GB2312"/>
          <w:color w:val="auto"/>
          <w:kern w:val="2"/>
          <w:sz w:val="32"/>
          <w:szCs w:val="32"/>
          <w:lang w:val="en-US" w:eastAsia="zh-CN" w:bidi="ar-SA"/>
        </w:rPr>
        <w:t xml:space="preserve"> </w:t>
      </w:r>
      <w:r>
        <w:rPr>
          <w:rFonts w:hint="eastAsia" w:ascii="楷体_GB2312" w:hAnsi="楷体_GB2312" w:eastAsia="楷体_GB2312" w:cs="楷体_GB2312"/>
          <w:b/>
          <w:bCs/>
          <w:color w:val="auto"/>
          <w:kern w:val="2"/>
          <w:sz w:val="32"/>
          <w:szCs w:val="32"/>
          <w:lang w:val="en-US" w:eastAsia="zh-CN" w:bidi="ar-SA"/>
        </w:rPr>
        <w:t xml:space="preserve">第十四条 </w:t>
      </w:r>
      <w:r>
        <w:rPr>
          <w:rFonts w:hint="eastAsia" w:ascii="仿宋_GB2312" w:hAnsi="仿宋_GB2312" w:eastAsia="仿宋_GB2312" w:cs="仿宋_GB2312"/>
          <w:color w:val="auto"/>
          <w:kern w:val="2"/>
          <w:sz w:val="32"/>
          <w:szCs w:val="32"/>
          <w:lang w:val="en-US" w:eastAsia="zh-CN" w:bidi="ar-SA"/>
        </w:rPr>
        <w:t>房屋分户账内的住宅专项维修资金余额不足首期交存额30％时，住宅专项维修资金管理机构或者业主委员会应当告知业主及时续交。</w:t>
      </w:r>
    </w:p>
    <w:p>
      <w:pPr>
        <w:keepNext w:val="0"/>
        <w:keepLines w:val="0"/>
        <w:pageBreakBefore w:val="0"/>
        <w:widowControl w:val="0"/>
        <w:suppressAutoHyphens/>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成立业主大会的，续交方案由业主大会决定。</w:t>
      </w:r>
    </w:p>
    <w:p>
      <w:pPr>
        <w:pStyle w:val="3"/>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未成立业主大会的，由业主委员会（物业管理委员会）和社区共同拟定续交方案，街道办同意后，备案至属地住建部门。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color w:val="auto"/>
          <w:sz w:val="32"/>
          <w:szCs w:val="32"/>
        </w:rPr>
        <w:t>　　</w:t>
      </w:r>
      <w:r>
        <w:rPr>
          <w:rFonts w:hint="eastAsia" w:ascii="楷体_GB2312" w:hAnsi="楷体_GB2312" w:eastAsia="楷体_GB2312" w:cs="楷体_GB2312"/>
          <w:b/>
          <w:bCs/>
          <w:color w:val="auto"/>
          <w:sz w:val="32"/>
          <w:szCs w:val="32"/>
        </w:rPr>
        <w:t>第十</w:t>
      </w:r>
      <w:r>
        <w:rPr>
          <w:rFonts w:hint="eastAsia" w:ascii="楷体_GB2312" w:hAnsi="楷体_GB2312" w:eastAsia="楷体_GB2312" w:cs="楷体_GB2312"/>
          <w:b/>
          <w:bCs/>
          <w:color w:val="auto"/>
          <w:sz w:val="32"/>
          <w:szCs w:val="32"/>
          <w:lang w:eastAsia="zh-CN"/>
        </w:rPr>
        <w:t>五</w:t>
      </w:r>
      <w:r>
        <w:rPr>
          <w:rFonts w:hint="eastAsia" w:ascii="楷体_GB2312" w:hAnsi="楷体_GB2312" w:eastAsia="楷体_GB2312" w:cs="楷体_GB2312"/>
          <w:b/>
          <w:bCs/>
          <w:color w:val="auto"/>
          <w:sz w:val="32"/>
          <w:szCs w:val="32"/>
        </w:rPr>
        <w:t xml:space="preserve">条 </w:t>
      </w:r>
      <w:r>
        <w:rPr>
          <w:rFonts w:hint="eastAsia" w:ascii="仿宋_GB2312" w:hAnsi="仿宋_GB2312" w:eastAsia="仿宋_GB2312" w:cs="仿宋_GB2312"/>
          <w:color w:val="auto"/>
          <w:sz w:val="32"/>
          <w:szCs w:val="32"/>
        </w:rPr>
        <w:t>商品住宅已出售但未交存</w:t>
      </w:r>
      <w:r>
        <w:rPr>
          <w:rFonts w:hint="eastAsia" w:ascii="仿宋_GB2312" w:hAnsi="仿宋_GB2312" w:eastAsia="仿宋_GB2312" w:cs="仿宋_GB2312"/>
          <w:color w:val="auto"/>
          <w:sz w:val="32"/>
          <w:szCs w:val="32"/>
          <w:lang w:eastAsia="zh-CN"/>
        </w:rPr>
        <w:t>住宅专项</w:t>
      </w:r>
      <w:r>
        <w:rPr>
          <w:rFonts w:hint="eastAsia" w:ascii="仿宋_GB2312" w:hAnsi="仿宋_GB2312" w:eastAsia="仿宋_GB2312" w:cs="仿宋_GB2312"/>
          <w:color w:val="auto"/>
          <w:sz w:val="32"/>
          <w:szCs w:val="32"/>
        </w:rPr>
        <w:t>维修资金的，应当按本办法补缴。</w:t>
      </w:r>
    </w:p>
    <w:p>
      <w:pPr>
        <w:keepNext w:val="0"/>
        <w:keepLines w:val="0"/>
        <w:pageBreakBefore w:val="0"/>
        <w:widowControl w:val="0"/>
        <w:kinsoku/>
        <w:wordWrap/>
        <w:overflowPunct/>
        <w:topLinePunct w:val="0"/>
        <w:autoSpaceDE/>
        <w:autoSpaceDN/>
        <w:bidi w:val="0"/>
        <w:adjustRightInd/>
        <w:snapToGrid/>
        <w:spacing w:line="500" w:lineRule="exact"/>
        <w:ind w:firstLine="665"/>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已售公有住房未提取或者未足额提取</w:t>
      </w:r>
      <w:r>
        <w:rPr>
          <w:rFonts w:hint="eastAsia" w:ascii="仿宋_GB2312" w:hAnsi="仿宋_GB2312" w:eastAsia="仿宋_GB2312" w:cs="仿宋_GB2312"/>
          <w:color w:val="auto"/>
          <w:sz w:val="32"/>
          <w:szCs w:val="32"/>
          <w:lang w:eastAsia="zh-CN"/>
        </w:rPr>
        <w:t>住宅专项</w:t>
      </w:r>
      <w:r>
        <w:rPr>
          <w:rFonts w:hint="eastAsia" w:ascii="仿宋_GB2312" w:hAnsi="仿宋_GB2312" w:eastAsia="仿宋_GB2312" w:cs="仿宋_GB2312"/>
          <w:color w:val="auto"/>
          <w:sz w:val="32"/>
          <w:szCs w:val="32"/>
        </w:rPr>
        <w:t>维修资金的，售房单位应当按照</w:t>
      </w:r>
      <w:r>
        <w:rPr>
          <w:rFonts w:hint="eastAsia" w:ascii="仿宋_GB2312" w:hAnsi="仿宋_GB2312" w:eastAsia="仿宋_GB2312" w:cs="仿宋_GB2312"/>
          <w:color w:val="auto"/>
          <w:sz w:val="32"/>
          <w:szCs w:val="32"/>
          <w:lang w:val="en-US" w:eastAsia="zh-CN"/>
        </w:rPr>
        <w:t>本办法</w:t>
      </w:r>
      <w:r>
        <w:rPr>
          <w:rFonts w:hint="eastAsia" w:ascii="仿宋_GB2312" w:hAnsi="仿宋_GB2312" w:eastAsia="仿宋_GB2312" w:cs="仿宋_GB2312"/>
          <w:color w:val="auto"/>
          <w:sz w:val="32"/>
          <w:szCs w:val="32"/>
        </w:rPr>
        <w:t>规定补提;业主未交存的，应当按照</w:t>
      </w:r>
      <w:r>
        <w:rPr>
          <w:rFonts w:hint="eastAsia" w:ascii="仿宋_GB2312" w:hAnsi="仿宋_GB2312" w:eastAsia="仿宋_GB2312" w:cs="仿宋_GB2312"/>
          <w:color w:val="auto"/>
          <w:sz w:val="32"/>
          <w:szCs w:val="32"/>
          <w:lang w:val="en-US" w:eastAsia="zh-CN"/>
        </w:rPr>
        <w:t>本办法</w:t>
      </w:r>
      <w:r>
        <w:rPr>
          <w:rFonts w:hint="eastAsia" w:ascii="仿宋_GB2312" w:hAnsi="仿宋_GB2312" w:eastAsia="仿宋_GB2312" w:cs="仿宋_GB2312"/>
          <w:color w:val="auto"/>
          <w:sz w:val="32"/>
          <w:szCs w:val="32"/>
        </w:rPr>
        <w:t>规定补交。</w:t>
      </w:r>
    </w:p>
    <w:p>
      <w:pPr>
        <w:keepNext w:val="0"/>
        <w:keepLines w:val="0"/>
        <w:pageBreakBefore w:val="0"/>
        <w:widowControl w:val="0"/>
        <w:kinsoku/>
        <w:wordWrap/>
        <w:overflowPunct/>
        <w:topLinePunct w:val="0"/>
        <w:autoSpaceDE/>
        <w:autoSpaceDN/>
        <w:bidi w:val="0"/>
        <w:adjustRightInd/>
        <w:snapToGrid/>
        <w:spacing w:line="500" w:lineRule="exact"/>
        <w:ind w:firstLine="655"/>
        <w:textAlignment w:val="auto"/>
        <w:rPr>
          <w:rFonts w:hint="eastAsia"/>
        </w:rPr>
      </w:pPr>
      <w:r>
        <w:rPr>
          <w:rFonts w:hint="eastAsia" w:ascii="楷体_GB2312" w:hAnsi="楷体_GB2312" w:eastAsia="楷体_GB2312" w:cs="楷体_GB2312"/>
          <w:b/>
          <w:bCs/>
          <w:color w:val="auto"/>
          <w:sz w:val="32"/>
          <w:szCs w:val="32"/>
        </w:rPr>
        <w:t>第十</w:t>
      </w:r>
      <w:r>
        <w:rPr>
          <w:rFonts w:hint="eastAsia" w:ascii="楷体_GB2312" w:hAnsi="楷体_GB2312" w:eastAsia="楷体_GB2312" w:cs="楷体_GB2312"/>
          <w:b/>
          <w:bCs/>
          <w:color w:val="auto"/>
          <w:sz w:val="32"/>
          <w:szCs w:val="32"/>
          <w:lang w:eastAsia="zh-CN"/>
        </w:rPr>
        <w:t>六</w:t>
      </w:r>
      <w:r>
        <w:rPr>
          <w:rFonts w:hint="eastAsia" w:ascii="楷体_GB2312" w:hAnsi="楷体_GB2312" w:eastAsia="楷体_GB2312" w:cs="楷体_GB2312"/>
          <w:b/>
          <w:bCs/>
          <w:color w:val="auto"/>
          <w:sz w:val="32"/>
          <w:szCs w:val="32"/>
        </w:rPr>
        <w:t>条</w:t>
      </w:r>
      <w:r>
        <w:rPr>
          <w:rFonts w:hint="eastAsia"/>
          <w:color w:val="auto"/>
          <w:sz w:val="32"/>
          <w:szCs w:val="32"/>
        </w:rPr>
        <w:t xml:space="preserve"> </w:t>
      </w:r>
      <w:r>
        <w:rPr>
          <w:rFonts w:hint="eastAsia" w:ascii="仿宋_GB2312" w:hAnsi="仿宋_GB2312" w:eastAsia="仿宋_GB2312" w:cs="仿宋_GB2312"/>
          <w:color w:val="auto"/>
          <w:sz w:val="32"/>
          <w:szCs w:val="32"/>
        </w:rPr>
        <w:t>收取维修资金，应当出具省财政部门统一监制的维修资金专用票据。</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3213" w:firstLineChars="1000"/>
        <w:textAlignment w:val="auto"/>
        <w:rPr>
          <w:rFonts w:hint="eastAsia" w:ascii="黑体" w:hAnsi="黑体" w:eastAsia="黑体" w:cs="黑体"/>
          <w:b/>
          <w:bCs/>
          <w:i w:val="0"/>
          <w:iCs w:val="0"/>
          <w:caps w:val="0"/>
          <w:color w:val="auto"/>
          <w:spacing w:val="0"/>
          <w:sz w:val="32"/>
          <w:szCs w:val="32"/>
        </w:rPr>
      </w:pPr>
      <w:r>
        <w:rPr>
          <w:rFonts w:hint="eastAsia" w:ascii="黑体" w:hAnsi="黑体" w:eastAsia="黑体" w:cs="黑体"/>
          <w:b/>
          <w:bCs/>
          <w:i w:val="0"/>
          <w:iCs w:val="0"/>
          <w:caps w:val="0"/>
          <w:color w:val="auto"/>
          <w:spacing w:val="0"/>
          <w:sz w:val="32"/>
          <w:szCs w:val="32"/>
          <w:lang w:val="en-US" w:eastAsia="zh-CN"/>
        </w:rPr>
        <w:t xml:space="preserve">第三章 </w:t>
      </w:r>
      <w:r>
        <w:rPr>
          <w:rFonts w:hint="eastAsia" w:ascii="黑体" w:hAnsi="黑体" w:eastAsia="黑体" w:cs="黑体"/>
          <w:b/>
          <w:bCs/>
          <w:i w:val="0"/>
          <w:iCs w:val="0"/>
          <w:caps w:val="0"/>
          <w:color w:val="auto"/>
          <w:spacing w:val="0"/>
          <w:sz w:val="32"/>
          <w:szCs w:val="32"/>
        </w:rPr>
        <w:t>使</w:t>
      </w:r>
      <w:r>
        <w:rPr>
          <w:rFonts w:hint="eastAsia" w:ascii="黑体" w:hAnsi="黑体" w:eastAsia="黑体" w:cs="黑体"/>
          <w:b/>
          <w:bCs/>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rPr>
        <w:t>用</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第十</w:t>
      </w:r>
      <w:r>
        <w:rPr>
          <w:rFonts w:hint="eastAsia" w:ascii="楷体_GB2312" w:hAnsi="楷体_GB2312" w:eastAsia="楷体_GB2312" w:cs="楷体_GB2312"/>
          <w:b/>
          <w:bCs/>
          <w:color w:val="auto"/>
          <w:sz w:val="32"/>
          <w:szCs w:val="32"/>
          <w:lang w:eastAsia="zh-CN"/>
        </w:rPr>
        <w:t>七</w:t>
      </w:r>
      <w:r>
        <w:rPr>
          <w:rFonts w:hint="eastAsia" w:ascii="楷体_GB2312" w:hAnsi="楷体_GB2312" w:eastAsia="楷体_GB2312" w:cs="楷体_GB2312"/>
          <w:b/>
          <w:bCs/>
          <w:color w:val="auto"/>
          <w:sz w:val="32"/>
          <w:szCs w:val="32"/>
        </w:rPr>
        <w:t>条</w:t>
      </w:r>
      <w:r>
        <w:rPr>
          <w:rFonts w:hint="eastAsia" w:ascii="仿宋_GB2312" w:hAnsi="仿宋_GB2312" w:eastAsia="仿宋_GB2312" w:cs="仿宋_GB2312"/>
          <w:color w:val="auto"/>
          <w:sz w:val="32"/>
          <w:szCs w:val="32"/>
        </w:rPr>
        <w:t xml:space="preserve"> 维修资金的使用，应当遵循业主决策、方便快捷、公开透明、受益人和负担人相一致的原则，以保障保修期满后的住宅共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部位、共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设施设备安全及正常使用为目的，不得挪作他用。</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楷体_GB2312" w:hAnsi="楷体_GB2312" w:eastAsia="楷体_GB2312" w:cs="楷体_GB2312"/>
          <w:b/>
          <w:bCs/>
          <w:color w:val="auto"/>
          <w:sz w:val="32"/>
          <w:szCs w:val="32"/>
        </w:rPr>
        <w:t>第十</w:t>
      </w:r>
      <w:r>
        <w:rPr>
          <w:rFonts w:hint="eastAsia" w:ascii="楷体_GB2312" w:hAnsi="楷体_GB2312" w:eastAsia="楷体_GB2312" w:cs="楷体_GB2312"/>
          <w:b/>
          <w:bCs/>
          <w:color w:val="auto"/>
          <w:sz w:val="32"/>
          <w:szCs w:val="32"/>
          <w:lang w:eastAsia="zh-CN"/>
        </w:rPr>
        <w:t>八</w:t>
      </w:r>
      <w:r>
        <w:rPr>
          <w:rFonts w:hint="eastAsia" w:ascii="楷体_GB2312" w:hAnsi="楷体_GB2312" w:eastAsia="楷体_GB2312" w:cs="楷体_GB2312"/>
          <w:b/>
          <w:bCs/>
          <w:color w:val="auto"/>
          <w:sz w:val="32"/>
          <w:szCs w:val="32"/>
        </w:rPr>
        <w:t>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kern w:val="2"/>
          <w:sz w:val="32"/>
          <w:szCs w:val="32"/>
          <w:lang w:val="en-US" w:eastAsia="zh-CN" w:bidi="ar-SA"/>
        </w:rPr>
        <w:t xml:space="preserve">由受益范围内的业主按照各自拥有物业建筑面积的比例分摊。业主管理规约有约定的，从其约定。业主大会议事规则有规定的，从其规定。 </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00" w:lineRule="exact"/>
        <w:ind w:right="0" w:firstLine="640" w:firstLineChars="200"/>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 w:hAnsi="仿宋" w:eastAsia="仿宋" w:cs="仿宋"/>
          <w:i w:val="0"/>
          <w:iCs w:val="0"/>
          <w:caps w:val="0"/>
          <w:color w:val="auto"/>
          <w:spacing w:val="0"/>
          <w:sz w:val="32"/>
          <w:szCs w:val="32"/>
          <w:highlight w:val="none"/>
        </w:rPr>
        <w:t>住宅共用部位、共用设施设备维修和更新、改造，涉及尚未售出的商品住宅、非住宅，开发建设单位或者公有住房单位应当按照尚未售出商品住宅的建筑面积，分摊维修和更新、改造费用。</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第十</w:t>
      </w:r>
      <w:r>
        <w:rPr>
          <w:rFonts w:hint="eastAsia" w:ascii="楷体_GB2312" w:hAnsi="楷体_GB2312" w:eastAsia="楷体_GB2312" w:cs="楷体_GB2312"/>
          <w:b/>
          <w:bCs/>
          <w:color w:val="auto"/>
          <w:sz w:val="32"/>
          <w:szCs w:val="32"/>
          <w:lang w:eastAsia="zh-CN"/>
        </w:rPr>
        <w:t>九</w:t>
      </w:r>
      <w:r>
        <w:rPr>
          <w:rFonts w:hint="eastAsia" w:ascii="楷体_GB2312" w:hAnsi="楷体_GB2312" w:eastAsia="楷体_GB2312" w:cs="楷体_GB2312"/>
          <w:b/>
          <w:bCs/>
          <w:color w:val="auto"/>
          <w:sz w:val="32"/>
          <w:szCs w:val="32"/>
        </w:rPr>
        <w:t>条</w:t>
      </w:r>
      <w:r>
        <w:rPr>
          <w:rFonts w:hint="eastAsia" w:ascii="仿宋_GB2312" w:hAnsi="仿宋_GB2312" w:eastAsia="仿宋_GB2312" w:cs="仿宋_GB2312"/>
          <w:color w:val="auto"/>
          <w:sz w:val="32"/>
          <w:szCs w:val="32"/>
        </w:rPr>
        <w:t xml:space="preserve"> 下列费用不得从维修资金中列支：</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（一）依照相关规定应当由建设单位或者施工单位承担的住宅共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部位、共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设施设备维修和更新、改造</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费用；</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（二）依法应当由相关专营单位承担的供水、供电、供气、供热、通讯、宽带、有线电视等管线和设施设备的维修、养护</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费用；</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w:t>
      </w:r>
      <w:r>
        <w:rPr>
          <w:rFonts w:hint="eastAsia" w:ascii="仿宋_GB2312" w:eastAsia="仿宋_GB2312" w:cs="仿宋_GB2312"/>
          <w:color w:val="auto"/>
          <w:sz w:val="32"/>
          <w:szCs w:val="32"/>
          <w:lang w:bidi="ar-SA"/>
        </w:rPr>
        <w:t>因人为损坏</w:t>
      </w:r>
      <w:r>
        <w:rPr>
          <w:rFonts w:hint="eastAsia" w:ascii="仿宋_GB2312" w:eastAsia="仿宋_GB2312" w:cs="仿宋_GB2312"/>
          <w:color w:val="auto"/>
          <w:sz w:val="32"/>
          <w:szCs w:val="32"/>
          <w:lang w:eastAsia="zh-CN" w:bidi="ar-SA"/>
        </w:rPr>
        <w:t>及其他原因</w:t>
      </w:r>
      <w:r>
        <w:rPr>
          <w:rFonts w:hint="eastAsia" w:ascii="仿宋_GB2312" w:eastAsia="仿宋_GB2312" w:cs="仿宋_GB2312"/>
          <w:color w:val="auto"/>
          <w:sz w:val="32"/>
          <w:szCs w:val="32"/>
          <w:lang w:bidi="ar-SA"/>
        </w:rPr>
        <w:t>应当由当事人承担的修复</w:t>
      </w:r>
      <w:r>
        <w:rPr>
          <w:rFonts w:hint="eastAsia" w:ascii="仿宋_GB2312" w:eastAsia="仿宋_GB2312" w:cs="仿宋_GB2312"/>
          <w:color w:val="auto"/>
          <w:sz w:val="32"/>
          <w:szCs w:val="32"/>
          <w:lang w:eastAsia="zh-CN" w:bidi="ar-SA"/>
        </w:rPr>
        <w:t>、鉴定等</w:t>
      </w:r>
      <w:r>
        <w:rPr>
          <w:rFonts w:hint="eastAsia" w:ascii="仿宋_GB2312" w:eastAsia="仿宋_GB2312" w:cs="仿宋_GB2312"/>
          <w:color w:val="auto"/>
          <w:sz w:val="32"/>
          <w:szCs w:val="32"/>
          <w:lang w:bidi="ar-SA"/>
        </w:rPr>
        <w:t>费用；</w:t>
      </w:r>
    </w:p>
    <w:p>
      <w:pPr>
        <w:keepNext w:val="0"/>
        <w:keepLines w:val="0"/>
        <w:pageBreakBefore w:val="0"/>
        <w:widowControl w:val="0"/>
        <w:suppressAutoHyphens/>
        <w:kinsoku/>
        <w:wordWrap/>
        <w:overflowPunct/>
        <w:topLinePunct w:val="0"/>
        <w:autoSpaceDE/>
        <w:autoSpaceDN/>
        <w:bidi w:val="0"/>
        <w:adjustRightInd/>
        <w:snapToGrid/>
        <w:spacing w:line="500" w:lineRule="exact"/>
        <w:ind w:firstLine="640" w:firstLineChars="200"/>
        <w:textAlignment w:val="auto"/>
        <w:rPr>
          <w:rFonts w:hint="eastAsia" w:ascii="仿宋_GB2312" w:eastAsia="仿宋_GB2312" w:cs="仿宋_GB2312"/>
          <w:color w:val="auto"/>
          <w:sz w:val="32"/>
          <w:szCs w:val="32"/>
          <w:lang w:bidi="ar-SA"/>
        </w:rPr>
      </w:pPr>
      <w:r>
        <w:rPr>
          <w:rFonts w:hint="eastAsia" w:ascii="仿宋_GB2312" w:hAnsi="仿宋_GB2312" w:eastAsia="仿宋_GB2312" w:cs="仿宋_GB2312"/>
          <w:color w:val="auto"/>
          <w:sz w:val="32"/>
          <w:szCs w:val="32"/>
        </w:rPr>
        <w:t>（四）</w:t>
      </w:r>
      <w:r>
        <w:rPr>
          <w:rFonts w:hint="eastAsia" w:ascii="仿宋_GB2312" w:eastAsia="仿宋_GB2312" w:cs="仿宋_GB2312"/>
          <w:color w:val="auto"/>
          <w:sz w:val="32"/>
          <w:szCs w:val="32"/>
          <w:lang w:bidi="ar-SA"/>
        </w:rPr>
        <w:t>根据</w:t>
      </w:r>
      <w:r>
        <w:rPr>
          <w:rFonts w:hint="eastAsia" w:ascii="仿宋_GB2312" w:eastAsia="仿宋_GB2312" w:cs="仿宋_GB2312"/>
          <w:color w:val="auto"/>
          <w:sz w:val="32"/>
          <w:szCs w:val="32"/>
          <w:lang w:eastAsia="zh-CN" w:bidi="ar-SA"/>
        </w:rPr>
        <w:t>有关法律法规规定及</w:t>
      </w:r>
      <w:r>
        <w:rPr>
          <w:rFonts w:hint="eastAsia" w:ascii="仿宋_GB2312" w:eastAsia="仿宋_GB2312" w:cs="仿宋_GB2312"/>
          <w:color w:val="auto"/>
          <w:sz w:val="32"/>
          <w:szCs w:val="32"/>
          <w:lang w:bidi="ar-SA"/>
        </w:rPr>
        <w:t>物业服务合同约定，应当由物业服务人承担的</w:t>
      </w:r>
      <w:r>
        <w:rPr>
          <w:rFonts w:hint="eastAsia" w:ascii="仿宋_GB2312" w:eastAsia="仿宋_GB2312" w:cs="仿宋_GB2312"/>
          <w:color w:val="auto"/>
          <w:sz w:val="32"/>
          <w:szCs w:val="32"/>
          <w:lang w:eastAsia="zh-CN" w:bidi="ar-SA"/>
        </w:rPr>
        <w:t>维修和养护等</w:t>
      </w:r>
      <w:r>
        <w:rPr>
          <w:rFonts w:hint="eastAsia" w:ascii="仿宋_GB2312" w:eastAsia="仿宋_GB2312" w:cs="仿宋_GB2312"/>
          <w:color w:val="auto"/>
          <w:sz w:val="32"/>
          <w:szCs w:val="32"/>
          <w:lang w:bidi="ar-SA"/>
        </w:rPr>
        <w:t>费用；</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（五）业主专属的露台、庭院等部位和设施设备的维修</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费用。</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default" w:ascii="仿宋_GB2312" w:hAnsi="仿宋_GB2312" w:eastAsia="仿宋_GB2312" w:cs="仿宋_GB2312"/>
          <w:color w:val="0000FF"/>
          <w:sz w:val="32"/>
          <w:szCs w:val="32"/>
          <w:lang w:val="en-US" w:eastAsia="zh-CN"/>
        </w:rPr>
      </w:pPr>
      <w:r>
        <w:rPr>
          <w:rFonts w:hint="eastAsia" w:ascii="楷体_GB2312" w:hAnsi="楷体_GB2312" w:eastAsia="楷体_GB2312" w:cs="楷体_GB2312"/>
          <w:b/>
          <w:bCs/>
          <w:color w:val="auto"/>
          <w:sz w:val="32"/>
          <w:szCs w:val="32"/>
        </w:rPr>
        <w:t>第二十条</w:t>
      </w:r>
      <w:r>
        <w:rPr>
          <w:rFonts w:hint="eastAsia" w:ascii="仿宋_GB2312" w:hAnsi="仿宋_GB2312" w:eastAsia="仿宋_GB2312" w:cs="仿宋_GB2312"/>
          <w:color w:val="FF0000"/>
          <w:sz w:val="32"/>
          <w:szCs w:val="32"/>
        </w:rPr>
        <w:t xml:space="preserve"> </w:t>
      </w:r>
      <w:r>
        <w:rPr>
          <w:rFonts w:hint="eastAsia" w:ascii="仿宋_GB2312" w:hAnsi="仿宋_GB2312" w:eastAsia="仿宋_GB2312" w:cs="仿宋_GB2312"/>
          <w:color w:val="auto"/>
          <w:sz w:val="32"/>
          <w:szCs w:val="32"/>
        </w:rPr>
        <w:t>维修资金的使用按照以下程序办理：</w:t>
      </w:r>
    </w:p>
    <w:p>
      <w:pPr>
        <w:keepNext w:val="0"/>
        <w:keepLines w:val="0"/>
        <w:pageBreakBefore w:val="0"/>
        <w:widowControl/>
        <w:suppressLineNumbers w:val="0"/>
        <w:kinsoku/>
        <w:wordWrap/>
        <w:overflowPunct/>
        <w:topLinePunct w:val="0"/>
        <w:autoSpaceDE/>
        <w:autoSpaceDN/>
        <w:bidi w:val="0"/>
        <w:adjustRightInd/>
        <w:spacing w:line="50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kern w:val="0"/>
          <w:sz w:val="32"/>
          <w:szCs w:val="32"/>
          <w:lang w:val="en-US" w:eastAsia="zh-CN" w:bidi="ar"/>
        </w:rPr>
        <w:t xml:space="preserve">申请人编制维修资金使用方案,并在表决前提前15日通 知业主,同时在物业管理区域显著位置公告。使用方案应当包括 </w:t>
      </w:r>
    </w:p>
    <w:p>
      <w:pPr>
        <w:keepNext w:val="0"/>
        <w:keepLines w:val="0"/>
        <w:pageBreakBefore w:val="0"/>
        <w:widowControl/>
        <w:suppressLineNumbers w:val="0"/>
        <w:kinsoku/>
        <w:wordWrap/>
        <w:overflowPunct/>
        <w:topLinePunct w:val="0"/>
        <w:autoSpaceDE/>
        <w:autoSpaceDN/>
        <w:bidi w:val="0"/>
        <w:adjustRightInd/>
        <w:spacing w:line="50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kern w:val="0"/>
          <w:sz w:val="32"/>
          <w:szCs w:val="32"/>
          <w:lang w:val="en-US" w:eastAsia="zh-CN" w:bidi="ar"/>
        </w:rPr>
        <w:t>维修项目基本情况、费用预算、列支范围等</w:t>
      </w:r>
      <w:r>
        <w:rPr>
          <w:rFonts w:hint="eastAsia" w:ascii="仿宋" w:hAnsi="仿宋" w:eastAsia="仿宋" w:cs="仿宋"/>
          <w:color w:val="auto"/>
          <w:sz w:val="32"/>
          <w:szCs w:val="32"/>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（二）维修资金列支范围内专有部分面积占比三分之二以上的业主且人数占比三分之二以上的业主参与表决，经参与表决专有部分面积过半数的业主且参与表决人数过半数的业主同意</w:t>
      </w:r>
      <w:r>
        <w:rPr>
          <w:rFonts w:hint="eastAsia" w:ascii="仿宋_GB2312" w:hAnsi="仿宋_GB2312" w:eastAsia="仿宋_GB2312" w:cs="仿宋_GB2312"/>
          <w:color w:val="auto"/>
          <w:sz w:val="32"/>
          <w:szCs w:val="32"/>
          <w:lang w:eastAsia="zh-CN"/>
        </w:rPr>
        <w:t>，</w:t>
      </w:r>
      <w:r>
        <w:rPr>
          <w:rFonts w:hint="eastAsia" w:ascii="仿宋" w:hAnsi="仿宋" w:eastAsia="仿宋" w:cs="仿宋"/>
          <w:color w:val="333333"/>
          <w:sz w:val="32"/>
          <w:szCs w:val="32"/>
          <w:highlight w:val="white"/>
        </w:rPr>
        <w:t>表决结果在物业管理区域显著位置公示7日</w:t>
      </w:r>
      <w:r>
        <w:rPr>
          <w:rFonts w:hint="eastAsia" w:ascii="仿宋_GB2312" w:hAnsi="仿宋_GB2312" w:eastAsia="仿宋_GB2312" w:cs="仿宋_GB2312"/>
          <w:color w:val="auto"/>
          <w:sz w:val="32"/>
          <w:szCs w:val="32"/>
        </w:rPr>
        <w:t>；</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0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color w:val="auto"/>
          <w:sz w:val="32"/>
          <w:szCs w:val="32"/>
        </w:rPr>
        <w:t>（三）</w:t>
      </w:r>
      <w:r>
        <w:rPr>
          <w:rFonts w:hint="eastAsia" w:ascii="仿宋" w:hAnsi="仿宋" w:eastAsia="仿宋" w:cs="仿宋"/>
          <w:sz w:val="32"/>
          <w:szCs w:val="32"/>
        </w:rPr>
        <w:t>申请人持业主表决通过决议，施工合同等资料到所在社区、街道办事处（乡镇人民政府）申请使用，社区、街道办事处（乡镇人民政府）对维修资金使用方案等要件资料进行审核认定、现场查验同意后，将相关资料向住宅专项维修资金管理机构备案，</w:t>
      </w:r>
      <w:r>
        <w:rPr>
          <w:rFonts w:hint="eastAsia" w:ascii="仿宋" w:hAnsi="仿宋" w:eastAsia="仿宋" w:cs="仿宋"/>
          <w:sz w:val="32"/>
          <w:szCs w:val="32"/>
          <w:lang w:eastAsia="zh-CN"/>
        </w:rPr>
        <w:t>复核后</w:t>
      </w:r>
      <w:r>
        <w:rPr>
          <w:rFonts w:hint="eastAsia" w:ascii="仿宋" w:hAnsi="仿宋" w:eastAsia="仿宋" w:cs="仿宋"/>
          <w:sz w:val="32"/>
          <w:szCs w:val="32"/>
        </w:rPr>
        <w:t>申请资金列支</w:t>
      </w:r>
      <w:r>
        <w:rPr>
          <w:rFonts w:hint="eastAsia" w:ascii="仿宋" w:hAnsi="仿宋" w:eastAsia="仿宋" w:cs="仿宋"/>
          <w:sz w:val="32"/>
          <w:szCs w:val="32"/>
          <w:lang w:val="en-US" w:eastAsia="zh-CN"/>
        </w:rPr>
        <w:t>；</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00" w:lineRule="exact"/>
        <w:ind w:left="0" w:right="0" w:firstLine="640" w:firstLineChars="200"/>
        <w:textAlignment w:val="auto"/>
        <w:outlineLvl w:val="9"/>
        <w:rPr>
          <w:rFonts w:hint="eastAsia" w:ascii="微软雅黑" w:hAnsi="微软雅黑" w:eastAsia="微软雅黑" w:cs="微软雅黑"/>
          <w:i w:val="0"/>
          <w:caps w:val="0"/>
          <w:color w:val="FF0000"/>
          <w:spacing w:val="0"/>
          <w:sz w:val="24"/>
          <w:szCs w:val="24"/>
          <w:u w:val="none"/>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四</w:t>
      </w:r>
      <w:r>
        <w:rPr>
          <w:rFonts w:hint="eastAsia" w:ascii="仿宋_GB2312" w:hAnsi="仿宋_GB2312" w:eastAsia="仿宋_GB2312" w:cs="仿宋_GB2312"/>
          <w:color w:val="auto"/>
          <w:sz w:val="32"/>
          <w:szCs w:val="32"/>
        </w:rPr>
        <w:t>）维修工程验收合格后，申请人应将维修工程验收结果、工程决算报告及业主分摊费用等情况，在涉及维修楼幢的显著位置公示</w:t>
      </w:r>
      <w:r>
        <w:rPr>
          <w:rFonts w:hint="eastAsia" w:ascii="仿宋_GB2312" w:hAnsi="仿宋_GB2312" w:eastAsia="仿宋_GB2312" w:cs="仿宋_GB2312"/>
          <w:color w:val="auto"/>
          <w:sz w:val="32"/>
          <w:szCs w:val="32"/>
          <w:lang w:val="en-US" w:eastAsia="zh-CN"/>
        </w:rPr>
        <w:t>7个工作日</w:t>
      </w:r>
      <w:r>
        <w:rPr>
          <w:rFonts w:hint="eastAsia" w:ascii="仿宋_GB2312" w:hAnsi="仿宋_GB2312" w:eastAsia="仿宋_GB2312" w:cs="仿宋_GB2312"/>
          <w:color w:val="auto"/>
          <w:sz w:val="32"/>
          <w:szCs w:val="32"/>
        </w:rPr>
        <w:t>。</w:t>
      </w:r>
    </w:p>
    <w:p>
      <w:pPr>
        <w:keepNext w:val="0"/>
        <w:keepLines w:val="0"/>
        <w:pageBreakBefore w:val="0"/>
        <w:widowControl/>
        <w:suppressLineNumbers w:val="0"/>
        <w:kinsoku/>
        <w:wordWrap/>
        <w:overflowPunct/>
        <w:topLinePunct w:val="0"/>
        <w:autoSpaceDE/>
        <w:autoSpaceDN/>
        <w:bidi w:val="0"/>
        <w:adjustRightInd/>
        <w:spacing w:line="500" w:lineRule="exact"/>
        <w:ind w:firstLine="640" w:firstLineChars="200"/>
        <w:jc w:val="left"/>
        <w:textAlignment w:val="auto"/>
        <w:rPr>
          <w:rFonts w:hint="default" w:ascii="E-BX" w:hAnsi="E-BX" w:eastAsia="E-BX" w:cs="E-BX"/>
          <w:color w:val="000000"/>
          <w:kern w:val="0"/>
          <w:sz w:val="29"/>
          <w:szCs w:val="29"/>
          <w:lang w:val="en-US" w:eastAsia="zh-CN" w:bidi="ar"/>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五</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kern w:val="0"/>
          <w:sz w:val="32"/>
          <w:szCs w:val="32"/>
          <w:lang w:val="en-US" w:eastAsia="zh-CN" w:bidi="ar"/>
        </w:rPr>
        <w:t>维修资金管理机构、</w:t>
      </w:r>
      <w:r>
        <w:rPr>
          <w:rFonts w:hint="default" w:ascii="仿宋_GB2312" w:hAnsi="仿宋_GB2312" w:eastAsia="仿宋_GB2312" w:cs="仿宋_GB2312"/>
          <w:color w:val="auto"/>
          <w:kern w:val="0"/>
          <w:sz w:val="32"/>
          <w:szCs w:val="32"/>
          <w:lang w:val="en-US" w:eastAsia="zh-CN" w:bidi="ar"/>
        </w:rPr>
        <w:t>售后公有住房维修资金管理部门及时将维修资金划转至维修单位</w:t>
      </w:r>
      <w:r>
        <w:rPr>
          <w:rFonts w:hint="default" w:ascii="E-BX" w:hAnsi="E-BX" w:eastAsia="E-BX" w:cs="E-BX"/>
          <w:color w:val="000000"/>
          <w:kern w:val="0"/>
          <w:sz w:val="29"/>
          <w:szCs w:val="29"/>
          <w:lang w:val="en-US" w:eastAsia="zh-CN" w:bidi="ar"/>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b/>
          <w:bCs/>
          <w:color w:val="auto"/>
          <w:sz w:val="32"/>
          <w:szCs w:val="32"/>
          <w:highlight w:val="none"/>
        </w:rPr>
        <w:t>第二十</w:t>
      </w:r>
      <w:r>
        <w:rPr>
          <w:rFonts w:hint="eastAsia" w:ascii="楷体_GB2312" w:hAnsi="楷体_GB2312" w:eastAsia="楷体_GB2312" w:cs="楷体_GB2312"/>
          <w:b/>
          <w:bCs/>
          <w:color w:val="auto"/>
          <w:sz w:val="32"/>
          <w:szCs w:val="32"/>
          <w:highlight w:val="none"/>
          <w:lang w:eastAsia="zh-CN"/>
        </w:rPr>
        <w:t>一</w:t>
      </w:r>
      <w:r>
        <w:rPr>
          <w:rFonts w:hint="eastAsia" w:ascii="楷体_GB2312" w:hAnsi="楷体_GB2312" w:eastAsia="楷体_GB2312" w:cs="楷体_GB2312"/>
          <w:b/>
          <w:bCs/>
          <w:color w:val="auto"/>
          <w:sz w:val="32"/>
          <w:szCs w:val="32"/>
          <w:highlight w:val="none"/>
        </w:rPr>
        <w:t>条</w:t>
      </w:r>
      <w:r>
        <w:rPr>
          <w:rFonts w:hint="eastAsia" w:ascii="楷体_GB2312" w:hAnsi="楷体_GB2312" w:eastAsia="楷体_GB2312" w:cs="楷体_GB2312"/>
          <w:b/>
          <w:bCs/>
          <w:color w:val="auto"/>
          <w:sz w:val="32"/>
          <w:szCs w:val="32"/>
        </w:rPr>
        <w:t xml:space="preserve"> </w:t>
      </w:r>
      <w:r>
        <w:rPr>
          <w:rFonts w:hint="eastAsia" w:ascii="仿宋_GB2312" w:hAnsi="仿宋_GB2312" w:eastAsia="仿宋_GB2312" w:cs="仿宋_GB2312"/>
          <w:color w:val="auto"/>
          <w:sz w:val="32"/>
          <w:szCs w:val="32"/>
        </w:rPr>
        <w:t>申请人应当选聘具有相应能力的维修单位进行工程施工、</w:t>
      </w:r>
      <w:r>
        <w:rPr>
          <w:rFonts w:hint="eastAsia" w:ascii="仿宋_GB2312" w:hAnsi="仿宋_GB2312" w:eastAsia="仿宋_GB2312" w:cs="仿宋_GB2312"/>
          <w:color w:val="auto"/>
          <w:sz w:val="32"/>
          <w:szCs w:val="32"/>
          <w:lang w:val="en-US" w:eastAsia="zh-CN"/>
        </w:rPr>
        <w:t>监理、验收、造价决算等，提供第三方造价审核机构的审核结论。因维修和更新改造工程产生的鉴定和造价咨询、工程监理、第三方审核等费用应当计入维修和更新、改造成本。　</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第二十</w:t>
      </w:r>
      <w:r>
        <w:rPr>
          <w:rFonts w:hint="eastAsia" w:ascii="楷体_GB2312" w:hAnsi="楷体_GB2312" w:eastAsia="楷体_GB2312" w:cs="楷体_GB2312"/>
          <w:b/>
          <w:bCs/>
          <w:color w:val="auto"/>
          <w:sz w:val="32"/>
          <w:szCs w:val="32"/>
          <w:lang w:eastAsia="zh-CN"/>
        </w:rPr>
        <w:t>二</w:t>
      </w:r>
      <w:r>
        <w:rPr>
          <w:rFonts w:hint="eastAsia" w:ascii="楷体_GB2312" w:hAnsi="楷体_GB2312" w:eastAsia="楷体_GB2312" w:cs="楷体_GB2312"/>
          <w:b/>
          <w:bCs/>
          <w:color w:val="auto"/>
          <w:sz w:val="32"/>
          <w:szCs w:val="32"/>
        </w:rPr>
        <w:t xml:space="preserve">条 </w:t>
      </w:r>
      <w:r>
        <w:rPr>
          <w:rFonts w:hint="eastAsia" w:ascii="仿宋" w:hAnsi="仿宋" w:eastAsia="仿宋" w:cs="仿宋"/>
          <w:b w:val="0"/>
          <w:bCs w:val="0"/>
          <w:color w:val="auto"/>
          <w:sz w:val="32"/>
          <w:szCs w:val="32"/>
          <w:lang w:eastAsia="zh-CN"/>
        </w:rPr>
        <w:t>住宅专项</w:t>
      </w:r>
      <w:r>
        <w:rPr>
          <w:rFonts w:hint="eastAsia" w:ascii="仿宋_GB2312" w:hAnsi="仿宋_GB2312" w:eastAsia="仿宋_GB2312" w:cs="仿宋_GB2312"/>
          <w:color w:val="auto"/>
          <w:sz w:val="32"/>
          <w:szCs w:val="32"/>
        </w:rPr>
        <w:t>维修资金的应急使用，适用于危及人身安全、房屋使用安全和公共安全的紧急情况，需要立即进行的维修和更新、改造。</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r>
        <w:rPr>
          <w:rFonts w:hint="eastAsia" w:ascii="仿宋_GB2312" w:hAnsi="仿宋_GB2312" w:eastAsia="仿宋_GB2312" w:cs="仿宋_GB2312"/>
          <w:color w:val="auto"/>
          <w:sz w:val="32"/>
          <w:szCs w:val="32"/>
          <w:lang w:val="en-US" w:eastAsia="zh-CN"/>
        </w:rPr>
        <w:t xml:space="preserve">  </w:t>
      </w:r>
      <w:r>
        <w:rPr>
          <w:rFonts w:hint="eastAsia" w:ascii="楷体_GB2312" w:hAnsi="楷体_GB2312" w:eastAsia="楷体_GB2312" w:cs="楷体_GB2312"/>
          <w:b/>
          <w:bCs/>
          <w:color w:val="auto"/>
          <w:sz w:val="32"/>
          <w:szCs w:val="32"/>
        </w:rPr>
        <w:t>第二十</w:t>
      </w:r>
      <w:r>
        <w:rPr>
          <w:rFonts w:hint="eastAsia" w:ascii="楷体_GB2312" w:hAnsi="楷体_GB2312" w:eastAsia="楷体_GB2312" w:cs="楷体_GB2312"/>
          <w:b/>
          <w:bCs/>
          <w:color w:val="auto"/>
          <w:sz w:val="32"/>
          <w:szCs w:val="32"/>
          <w:lang w:eastAsia="zh-CN"/>
        </w:rPr>
        <w:t>三</w:t>
      </w:r>
      <w:r>
        <w:rPr>
          <w:rFonts w:hint="eastAsia" w:ascii="楷体_GB2312" w:hAnsi="楷体_GB2312" w:eastAsia="楷体_GB2312" w:cs="楷体_GB2312"/>
          <w:b/>
          <w:bCs/>
          <w:color w:val="auto"/>
          <w:sz w:val="32"/>
          <w:szCs w:val="32"/>
        </w:rPr>
        <w:t>条</w:t>
      </w:r>
      <w:r>
        <w:rPr>
          <w:rFonts w:hint="eastAsia" w:ascii="仿宋_GB2312" w:hAnsi="仿宋_GB2312" w:eastAsia="仿宋_GB2312" w:cs="仿宋_GB2312"/>
          <w:color w:val="auto"/>
          <w:sz w:val="32"/>
          <w:szCs w:val="32"/>
        </w:rPr>
        <w:t xml:space="preserve"> 有下列情形之一的，应当启动应急使用程序： </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（一）电梯故障，无法正常运行的；</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（二）消防设施故障，危及公共消防安全；</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（三）屋面、外墙渗漏，影响正常使用；</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（四）高层住宅水泵（产权归业主的）损坏，运行中断；</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（五）排水设施堵塞、爆裂等，造成功能障碍；</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（六）楼体外立面有脱落危险，危及人身安全；</w:t>
      </w:r>
    </w:p>
    <w:p>
      <w:pPr>
        <w:pStyle w:val="2"/>
        <w:keepNext w:val="0"/>
        <w:keepLines w:val="0"/>
        <w:pageBreakBefore w:val="0"/>
        <w:kinsoku/>
        <w:wordWrap/>
        <w:overflowPunct/>
        <w:topLinePunct w:val="0"/>
        <w:autoSpaceDE/>
        <w:autoSpaceDN/>
        <w:bidi w:val="0"/>
        <w:adjustRightInd/>
        <w:spacing w:line="500" w:lineRule="exact"/>
        <w:ind w:firstLine="640" w:firstLineChars="200"/>
        <w:textAlignment w:val="auto"/>
        <w:rPr>
          <w:rFonts w:hint="eastAsia"/>
          <w:lang w:val="en-US" w:eastAsia="zh-CN"/>
        </w:rPr>
      </w:pPr>
      <w:r>
        <w:rPr>
          <w:rFonts w:hint="eastAsia" w:ascii="仿宋_GB2312" w:hAnsi="仿宋_GB2312" w:eastAsia="仿宋_GB2312" w:cs="仿宋_GB2312"/>
          <w:color w:val="auto"/>
          <w:sz w:val="32"/>
          <w:szCs w:val="32"/>
        </w:rPr>
        <w:t>（七）其他危及房屋使用和人身财产安全</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紧急情况。</w:t>
      </w:r>
    </w:p>
    <w:p>
      <w:pPr>
        <w:keepNext w:val="0"/>
        <w:keepLines w:val="0"/>
        <w:pageBreakBefore w:val="0"/>
        <w:widowControl w:val="0"/>
        <w:suppressAutoHyphens/>
        <w:kinsoku/>
        <w:wordWrap/>
        <w:overflowPunct/>
        <w:topLinePunct w:val="0"/>
        <w:autoSpaceDE/>
        <w:autoSpaceDN/>
        <w:bidi w:val="0"/>
        <w:adjustRightInd/>
        <w:snapToGrid/>
        <w:spacing w:line="500" w:lineRule="exact"/>
        <w:ind w:firstLine="643" w:firstLineChars="200"/>
        <w:textAlignment w:val="auto"/>
        <w:rPr>
          <w:rFonts w:hint="eastAsia" w:ascii="仿宋_GB2312" w:eastAsia="仿宋_GB2312" w:cs="仿宋_GB2312"/>
          <w:color w:val="auto"/>
          <w:sz w:val="32"/>
          <w:szCs w:val="32"/>
          <w:lang w:val="en-US" w:eastAsia="zh-CN" w:bidi="ar-SA"/>
        </w:rPr>
      </w:pPr>
      <w:r>
        <w:rPr>
          <w:rFonts w:hint="eastAsia" w:ascii="楷体_GB2312" w:hAnsi="楷体_GB2312" w:eastAsia="楷体_GB2312" w:cs="楷体_GB2312"/>
          <w:b/>
          <w:bCs/>
          <w:color w:val="auto"/>
          <w:sz w:val="32"/>
          <w:szCs w:val="32"/>
        </w:rPr>
        <w:t>第二十</w:t>
      </w:r>
      <w:r>
        <w:rPr>
          <w:rFonts w:hint="eastAsia" w:ascii="楷体_GB2312" w:hAnsi="楷体_GB2312" w:eastAsia="楷体_GB2312" w:cs="楷体_GB2312"/>
          <w:b/>
          <w:bCs/>
          <w:color w:val="auto"/>
          <w:sz w:val="32"/>
          <w:szCs w:val="32"/>
          <w:lang w:eastAsia="zh-CN"/>
        </w:rPr>
        <w:t>四</w:t>
      </w:r>
      <w:r>
        <w:rPr>
          <w:rFonts w:hint="eastAsia" w:ascii="楷体_GB2312" w:hAnsi="楷体_GB2312" w:eastAsia="楷体_GB2312" w:cs="楷体_GB2312"/>
          <w:b/>
          <w:bCs/>
          <w:color w:val="auto"/>
          <w:sz w:val="32"/>
          <w:szCs w:val="32"/>
        </w:rPr>
        <w:t>条</w:t>
      </w:r>
      <w:r>
        <w:rPr>
          <w:rFonts w:hint="eastAsia" w:ascii="仿宋_GB2312" w:eastAsia="仿宋_GB2312" w:cs="仿宋_GB2312"/>
          <w:color w:val="auto"/>
          <w:sz w:val="32"/>
          <w:szCs w:val="32"/>
          <w:lang w:bidi="ar-SA"/>
        </w:rPr>
        <w:t xml:space="preserve"> 发生</w:t>
      </w:r>
      <w:r>
        <w:rPr>
          <w:rFonts w:hint="eastAsia" w:ascii="仿宋_GB2312" w:eastAsia="仿宋_GB2312" w:cs="仿宋_GB2312"/>
          <w:color w:val="auto"/>
          <w:sz w:val="32"/>
          <w:szCs w:val="32"/>
          <w:lang w:eastAsia="zh-CN" w:bidi="ar-SA"/>
        </w:rPr>
        <w:t>前款</w:t>
      </w:r>
      <w:r>
        <w:rPr>
          <w:rFonts w:hint="eastAsia" w:ascii="仿宋_GB2312" w:eastAsia="仿宋_GB2312" w:cs="仿宋_GB2312"/>
          <w:color w:val="auto"/>
          <w:sz w:val="32"/>
          <w:szCs w:val="32"/>
          <w:lang w:bidi="ar-SA"/>
        </w:rPr>
        <w:t>紧急情况，需要</w:t>
      </w:r>
      <w:r>
        <w:rPr>
          <w:rFonts w:hint="eastAsia" w:ascii="仿宋_GB2312" w:eastAsia="仿宋_GB2312" w:cs="仿宋_GB2312"/>
          <w:color w:val="auto"/>
          <w:sz w:val="32"/>
          <w:szCs w:val="32"/>
          <w:lang w:eastAsia="zh-CN" w:bidi="ar-SA"/>
        </w:rPr>
        <w:t>应</w:t>
      </w:r>
      <w:r>
        <w:rPr>
          <w:rFonts w:hint="eastAsia" w:ascii="仿宋_GB2312" w:eastAsia="仿宋_GB2312" w:cs="仿宋_GB2312"/>
          <w:color w:val="auto"/>
          <w:sz w:val="32"/>
          <w:szCs w:val="32"/>
          <w:lang w:bidi="ar-SA"/>
        </w:rPr>
        <w:t>急使用维修资金抢修的，按照本办法第二十条第（四）、（五）、（六）项的</w:t>
      </w:r>
      <w:r>
        <w:rPr>
          <w:rFonts w:hint="eastAsia" w:ascii="仿宋_GB2312" w:eastAsia="仿宋_GB2312" w:cs="仿宋_GB2312"/>
          <w:color w:val="auto"/>
          <w:sz w:val="32"/>
          <w:szCs w:val="32"/>
          <w:lang w:eastAsia="zh-CN" w:bidi="ar-SA"/>
        </w:rPr>
        <w:t>程序，在</w:t>
      </w:r>
      <w:r>
        <w:rPr>
          <w:rFonts w:hint="eastAsia" w:ascii="仿宋_GB2312" w:eastAsia="仿宋_GB2312" w:cs="仿宋_GB2312"/>
          <w:color w:val="auto"/>
          <w:sz w:val="32"/>
          <w:szCs w:val="32"/>
          <w:lang w:val="en-US" w:eastAsia="zh-CN" w:bidi="ar-SA"/>
        </w:rPr>
        <w:t>2个工作日内</w:t>
      </w:r>
      <w:r>
        <w:rPr>
          <w:rFonts w:hint="eastAsia" w:ascii="仿宋_GB2312" w:eastAsia="仿宋_GB2312" w:cs="仿宋_GB2312"/>
          <w:color w:val="auto"/>
          <w:sz w:val="32"/>
          <w:szCs w:val="32"/>
          <w:lang w:eastAsia="zh-CN" w:bidi="ar-SA"/>
        </w:rPr>
        <w:t>完成资金划转；</w:t>
      </w:r>
      <w:r>
        <w:rPr>
          <w:rFonts w:hint="eastAsia" w:ascii="仿宋_GB2312" w:eastAsia="仿宋_GB2312" w:cs="仿宋_GB2312"/>
          <w:color w:val="auto"/>
          <w:sz w:val="32"/>
          <w:szCs w:val="32"/>
          <w:lang w:val="en-US" w:eastAsia="zh-CN" w:bidi="ar-SA"/>
        </w:rPr>
        <w:t>未按规定实施紧急抢修的，由物业所在地街道办事处（乡镇人民政府）组织代修，代修费用从维修资金账户中列支。</w:t>
      </w:r>
    </w:p>
    <w:p>
      <w:pPr>
        <w:keepNext w:val="0"/>
        <w:keepLines w:val="0"/>
        <w:pageBreakBefore w:val="0"/>
        <w:widowControl w:val="0"/>
        <w:suppressAutoHyphens/>
        <w:kinsoku/>
        <w:wordWrap/>
        <w:overflowPunct/>
        <w:topLinePunct w:val="0"/>
        <w:autoSpaceDE/>
        <w:autoSpaceDN/>
        <w:bidi w:val="0"/>
        <w:adjustRightInd/>
        <w:snapToGrid/>
        <w:spacing w:line="500" w:lineRule="exact"/>
        <w:ind w:firstLine="640" w:firstLineChars="200"/>
        <w:textAlignment w:val="auto"/>
        <w:rPr>
          <w:rFonts w:hint="eastAsia" w:ascii="仿宋_GB2312" w:eastAsia="仿宋_GB2312" w:cs="仿宋_GB2312"/>
          <w:color w:val="auto"/>
          <w:sz w:val="32"/>
          <w:szCs w:val="32"/>
          <w:lang w:bidi="ar-SA"/>
        </w:rPr>
      </w:pPr>
      <w:r>
        <w:rPr>
          <w:rFonts w:hint="eastAsia" w:ascii="仿宋_GB2312" w:eastAsia="仿宋_GB2312" w:cs="仿宋_GB2312"/>
          <w:color w:val="auto"/>
          <w:sz w:val="32"/>
          <w:szCs w:val="32"/>
          <w:lang w:bidi="ar-SA"/>
        </w:rPr>
        <w:t>申请人应当在抢修完成后15日内，公示维修资金申请</w:t>
      </w:r>
      <w:r>
        <w:rPr>
          <w:rFonts w:hint="eastAsia" w:ascii="仿宋_GB2312" w:eastAsia="仿宋_GB2312" w:cs="仿宋_GB2312"/>
          <w:color w:val="auto"/>
          <w:sz w:val="32"/>
          <w:szCs w:val="32"/>
          <w:lang w:eastAsia="zh-CN" w:bidi="ar-SA"/>
        </w:rPr>
        <w:t>和</w:t>
      </w:r>
      <w:r>
        <w:rPr>
          <w:rFonts w:hint="eastAsia" w:ascii="仿宋_GB2312" w:eastAsia="仿宋_GB2312" w:cs="仿宋_GB2312"/>
          <w:color w:val="auto"/>
          <w:sz w:val="32"/>
          <w:szCs w:val="32"/>
          <w:lang w:bidi="ar-SA"/>
        </w:rPr>
        <w:t>使用等情况。</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highlight w:val="yellow"/>
        </w:rPr>
      </w:pPr>
      <w:r>
        <w:rPr>
          <w:rFonts w:hint="eastAsia" w:ascii="楷体_GB2312" w:hAnsi="楷体_GB2312" w:eastAsia="楷体_GB2312" w:cs="楷体_GB2312"/>
          <w:b/>
          <w:bCs/>
          <w:color w:val="auto"/>
          <w:sz w:val="32"/>
          <w:szCs w:val="32"/>
        </w:rPr>
        <w:t>第二十</w:t>
      </w:r>
      <w:r>
        <w:rPr>
          <w:rFonts w:hint="eastAsia" w:ascii="楷体_GB2312" w:hAnsi="楷体_GB2312" w:eastAsia="楷体_GB2312" w:cs="楷体_GB2312"/>
          <w:b/>
          <w:bCs/>
          <w:color w:val="auto"/>
          <w:sz w:val="32"/>
          <w:szCs w:val="32"/>
          <w:lang w:val="en-US" w:eastAsia="zh-CN"/>
        </w:rPr>
        <w:t>五</w:t>
      </w:r>
      <w:r>
        <w:rPr>
          <w:rFonts w:hint="eastAsia" w:ascii="楷体_GB2312" w:hAnsi="楷体_GB2312" w:eastAsia="楷体_GB2312" w:cs="楷体_GB2312"/>
          <w:b/>
          <w:bCs/>
          <w:color w:val="auto"/>
          <w:sz w:val="32"/>
          <w:szCs w:val="32"/>
        </w:rPr>
        <w:t>条</w:t>
      </w:r>
      <w:r>
        <w:rPr>
          <w:rFonts w:hint="eastAsia" w:ascii="仿宋_GB2312" w:hAnsi="仿宋_GB2312" w:eastAsia="仿宋_GB2312" w:cs="仿宋_GB2312"/>
          <w:color w:val="auto"/>
          <w:sz w:val="32"/>
          <w:szCs w:val="32"/>
        </w:rPr>
        <w:t xml:space="preserve"> 申请人可根据合同或者有关规定，在维修和更新、改造工程保修期内留存质量保证金。</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第二十</w:t>
      </w:r>
      <w:r>
        <w:rPr>
          <w:rFonts w:hint="eastAsia" w:ascii="楷体_GB2312" w:hAnsi="楷体_GB2312" w:eastAsia="楷体_GB2312" w:cs="楷体_GB2312"/>
          <w:b/>
          <w:bCs/>
          <w:color w:val="auto"/>
          <w:sz w:val="32"/>
          <w:szCs w:val="32"/>
          <w:lang w:val="en-US" w:eastAsia="zh-CN"/>
        </w:rPr>
        <w:t>六</w:t>
      </w:r>
      <w:r>
        <w:rPr>
          <w:rFonts w:hint="eastAsia" w:ascii="楷体_GB2312" w:hAnsi="楷体_GB2312" w:eastAsia="楷体_GB2312" w:cs="楷体_GB2312"/>
          <w:b/>
          <w:bCs/>
          <w:color w:val="auto"/>
          <w:sz w:val="32"/>
          <w:szCs w:val="32"/>
        </w:rPr>
        <w:t>条</w:t>
      </w:r>
      <w:r>
        <w:rPr>
          <w:rFonts w:hint="eastAsia" w:ascii="楷体_GB2312" w:hAnsi="楷体_GB2312" w:eastAsia="楷体_GB2312" w:cs="楷体_GB2312"/>
          <w:b/>
          <w:bCs/>
          <w:color w:val="auto"/>
          <w:sz w:val="32"/>
          <w:szCs w:val="32"/>
          <w:lang w:val="en-US" w:eastAsia="zh-CN"/>
        </w:rPr>
        <w:t xml:space="preserve"> </w:t>
      </w:r>
      <w:r>
        <w:rPr>
          <w:rFonts w:hint="eastAsia" w:ascii="仿宋" w:hAnsi="仿宋" w:eastAsia="仿宋" w:cs="仿宋"/>
          <w:b w:val="0"/>
          <w:bCs w:val="0"/>
          <w:color w:val="auto"/>
          <w:sz w:val="32"/>
          <w:szCs w:val="32"/>
          <w:lang w:val="en-US" w:eastAsia="zh-CN"/>
        </w:rPr>
        <w:t>下</w:t>
      </w:r>
      <w:r>
        <w:rPr>
          <w:rFonts w:hint="eastAsia" w:ascii="仿宋" w:hAnsi="仿宋" w:eastAsia="仿宋" w:cs="仿宋"/>
          <w:b w:val="0"/>
          <w:bCs w:val="0"/>
          <w:color w:val="auto"/>
          <w:sz w:val="32"/>
          <w:szCs w:val="32"/>
        </w:rPr>
        <w:t>列</w:t>
      </w:r>
      <w:r>
        <w:rPr>
          <w:rFonts w:hint="eastAsia" w:ascii="仿宋_GB2312" w:hAnsi="仿宋_GB2312" w:eastAsia="仿宋_GB2312" w:cs="仿宋_GB2312"/>
          <w:color w:val="auto"/>
          <w:sz w:val="32"/>
          <w:szCs w:val="32"/>
        </w:rPr>
        <w:t>资金应当转入维修资金滚存使用：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（一）维修资金的存储利息；</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（二）利用维修资金购买国债的增值收益；</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（三）利用住宅共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部位、共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设施设备进行经营的，业主所得收益应当主要用于补充</w:t>
      </w:r>
      <w:r>
        <w:rPr>
          <w:rFonts w:hint="eastAsia" w:ascii="仿宋_GB2312" w:hAnsi="仿宋_GB2312" w:eastAsia="仿宋_GB2312" w:cs="仿宋_GB2312"/>
          <w:color w:val="auto"/>
          <w:sz w:val="32"/>
          <w:szCs w:val="32"/>
          <w:lang w:eastAsia="zh-CN"/>
        </w:rPr>
        <w:t>住宅专项</w:t>
      </w:r>
      <w:r>
        <w:rPr>
          <w:rFonts w:hint="eastAsia" w:ascii="仿宋_GB2312" w:hAnsi="仿宋_GB2312" w:eastAsia="仿宋_GB2312" w:cs="仿宋_GB2312"/>
          <w:color w:val="auto"/>
          <w:sz w:val="32"/>
          <w:szCs w:val="32"/>
        </w:rPr>
        <w:t>维修资金，具体比例由业主大会决定；</w:t>
      </w:r>
    </w:p>
    <w:p>
      <w:pPr>
        <w:keepNext w:val="0"/>
        <w:keepLines w:val="0"/>
        <w:pageBreakBefore w:val="0"/>
        <w:widowControl w:val="0"/>
        <w:kinsoku/>
        <w:wordWrap/>
        <w:overflowPunct/>
        <w:topLinePunct w:val="0"/>
        <w:autoSpaceDE/>
        <w:autoSpaceDN/>
        <w:bidi w:val="0"/>
        <w:adjustRightInd/>
        <w:snapToGrid/>
        <w:spacing w:line="500" w:lineRule="exact"/>
        <w:ind w:firstLine="64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（四）住宅共</w:t>
      </w:r>
      <w:r>
        <w:rPr>
          <w:rFonts w:hint="eastAsia" w:ascii="仿宋_GB2312" w:hAnsi="仿宋_GB2312" w:eastAsia="仿宋_GB2312" w:cs="仿宋_GB2312"/>
          <w:color w:val="auto"/>
          <w:sz w:val="32"/>
          <w:szCs w:val="32"/>
          <w:lang w:eastAsia="zh-CN"/>
        </w:rPr>
        <w:t>有</w:t>
      </w:r>
      <w:r>
        <w:rPr>
          <w:rFonts w:hint="eastAsia" w:ascii="仿宋_GB2312" w:hAnsi="仿宋_GB2312" w:eastAsia="仿宋_GB2312" w:cs="仿宋_GB2312"/>
          <w:color w:val="auto"/>
          <w:sz w:val="32"/>
          <w:szCs w:val="32"/>
        </w:rPr>
        <w:t>设施设备报废后回收的残值。</w:t>
      </w:r>
    </w:p>
    <w:p>
      <w:pPr>
        <w:keepNext w:val="0"/>
        <w:keepLines w:val="0"/>
        <w:pageBreakBefore w:val="0"/>
        <w:widowControl w:val="0"/>
        <w:suppressAutoHyphens/>
        <w:kinsoku/>
        <w:wordWrap/>
        <w:overflowPunct/>
        <w:topLinePunct w:val="0"/>
        <w:autoSpaceDE/>
        <w:autoSpaceDN/>
        <w:bidi w:val="0"/>
        <w:adjustRightInd/>
        <w:snapToGrid/>
        <w:spacing w:line="500" w:lineRule="exact"/>
        <w:ind w:firstLine="643" w:firstLineChars="200"/>
        <w:textAlignment w:val="auto"/>
        <w:rPr>
          <w:rFonts w:hint="eastAsia" w:ascii="仿宋_GB2312" w:eastAsia="仿宋_GB2312" w:cs="仿宋_GB2312"/>
          <w:color w:val="auto"/>
          <w:sz w:val="32"/>
          <w:szCs w:val="32"/>
          <w:lang w:val="en-US" w:eastAsia="zh-CN" w:bidi="ar-SA"/>
        </w:rPr>
      </w:pPr>
      <w:r>
        <w:rPr>
          <w:rFonts w:hint="eastAsia" w:ascii="楷体_GB2312" w:hAnsi="楷体_GB2312" w:eastAsia="楷体_GB2312" w:cs="楷体_GB2312"/>
          <w:b/>
          <w:bCs/>
          <w:color w:val="auto"/>
          <w:sz w:val="32"/>
          <w:szCs w:val="32"/>
        </w:rPr>
        <w:t>第</w:t>
      </w:r>
      <w:r>
        <w:rPr>
          <w:rFonts w:hint="eastAsia" w:ascii="楷体_GB2312" w:hAnsi="楷体_GB2312" w:eastAsia="楷体_GB2312" w:cs="楷体_GB2312"/>
          <w:b/>
          <w:bCs/>
          <w:color w:val="auto"/>
          <w:sz w:val="32"/>
          <w:szCs w:val="32"/>
          <w:lang w:eastAsia="zh-CN"/>
        </w:rPr>
        <w:t>二</w:t>
      </w:r>
      <w:r>
        <w:rPr>
          <w:rFonts w:hint="eastAsia" w:ascii="楷体_GB2312" w:hAnsi="楷体_GB2312" w:eastAsia="楷体_GB2312" w:cs="楷体_GB2312"/>
          <w:b/>
          <w:bCs/>
          <w:color w:val="auto"/>
          <w:sz w:val="32"/>
          <w:szCs w:val="32"/>
        </w:rPr>
        <w:t>十</w:t>
      </w:r>
      <w:r>
        <w:rPr>
          <w:rFonts w:hint="eastAsia" w:ascii="楷体_GB2312" w:hAnsi="楷体_GB2312" w:eastAsia="楷体_GB2312" w:cs="楷体_GB2312"/>
          <w:b/>
          <w:bCs/>
          <w:color w:val="auto"/>
          <w:sz w:val="32"/>
          <w:szCs w:val="32"/>
          <w:lang w:val="en-US" w:eastAsia="zh-CN"/>
        </w:rPr>
        <w:t>七</w:t>
      </w:r>
      <w:r>
        <w:rPr>
          <w:rFonts w:hint="eastAsia" w:ascii="楷体_GB2312" w:hAnsi="楷体_GB2312" w:eastAsia="楷体_GB2312" w:cs="楷体_GB2312"/>
          <w:b/>
          <w:bCs/>
          <w:color w:val="auto"/>
          <w:sz w:val="32"/>
          <w:szCs w:val="32"/>
        </w:rPr>
        <w:t>条</w:t>
      </w:r>
      <w:r>
        <w:rPr>
          <w:rFonts w:hint="eastAsia" w:ascii="楷体_GB2312" w:hAnsi="楷体_GB2312" w:eastAsia="楷体_GB2312" w:cs="楷体_GB2312"/>
          <w:b/>
          <w:bCs/>
          <w:color w:val="auto"/>
          <w:sz w:val="32"/>
          <w:szCs w:val="32"/>
          <w:lang w:val="en-US" w:eastAsia="zh-CN"/>
        </w:rPr>
        <w:t xml:space="preserve"> </w:t>
      </w:r>
      <w:r>
        <w:rPr>
          <w:rFonts w:hint="eastAsia" w:ascii="仿宋_GB2312" w:eastAsia="仿宋_GB2312" w:cs="仿宋_GB2312"/>
          <w:color w:val="auto"/>
          <w:sz w:val="32"/>
          <w:szCs w:val="32"/>
          <w:lang w:val="en-US" w:eastAsia="zh-CN" w:bidi="ar-SA"/>
        </w:rPr>
        <w:t>在保证维修资金正常使用的前提下，</w:t>
      </w:r>
      <w:r>
        <w:rPr>
          <w:rFonts w:hint="eastAsia" w:ascii="仿宋_GB2312" w:eastAsia="仿宋_GB2312" w:cs="仿宋_GB2312"/>
          <w:color w:val="auto"/>
          <w:sz w:val="32"/>
          <w:szCs w:val="32"/>
          <w:lang w:bidi="ar-SA"/>
        </w:rPr>
        <w:t>可以按照国家有关规定将维修资金用于定期组合存款</w:t>
      </w:r>
      <w:r>
        <w:rPr>
          <w:rFonts w:hint="eastAsia" w:ascii="仿宋_GB2312" w:eastAsia="仿宋_GB2312" w:cs="仿宋_GB2312"/>
          <w:color w:val="auto"/>
          <w:sz w:val="32"/>
          <w:szCs w:val="32"/>
          <w:lang w:eastAsia="zh-CN" w:bidi="ar-SA"/>
        </w:rPr>
        <w:t>；</w:t>
      </w:r>
      <w:r>
        <w:rPr>
          <w:rFonts w:hint="eastAsia" w:ascii="仿宋_GB2312" w:eastAsia="仿宋_GB2312" w:cs="仿宋_GB2312"/>
          <w:color w:val="auto"/>
          <w:sz w:val="32"/>
          <w:szCs w:val="32"/>
          <w:lang w:val="en-US" w:eastAsia="zh-CN" w:bidi="ar-SA"/>
        </w:rPr>
        <w:t>在银行间债券市场或者商业银行柜台购买一级市场新发行的国债，并持有到期。</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default" w:ascii="仿宋_GB2312" w:hAnsi="仿宋_GB2312" w:eastAsia="仿宋_GB2312" w:cs="仿宋_GB2312"/>
          <w:color w:val="auto"/>
          <w:sz w:val="32"/>
          <w:szCs w:val="32"/>
          <w:lang w:val="en-US" w:eastAsia="zh-CN"/>
        </w:rPr>
      </w:pPr>
      <w:r>
        <w:rPr>
          <w:rFonts w:hint="eastAsia" w:ascii="楷体_GB2312" w:hAnsi="楷体_GB2312" w:eastAsia="楷体_GB2312" w:cs="楷体_GB2312"/>
          <w:b/>
          <w:bCs/>
          <w:color w:val="auto"/>
          <w:sz w:val="32"/>
          <w:szCs w:val="32"/>
        </w:rPr>
        <w:t>第</w:t>
      </w:r>
      <w:r>
        <w:rPr>
          <w:rFonts w:hint="eastAsia" w:ascii="楷体_GB2312" w:hAnsi="楷体_GB2312" w:eastAsia="楷体_GB2312" w:cs="楷体_GB2312"/>
          <w:b/>
          <w:bCs/>
          <w:color w:val="auto"/>
          <w:sz w:val="32"/>
          <w:szCs w:val="32"/>
          <w:lang w:val="en-US" w:eastAsia="zh-CN"/>
        </w:rPr>
        <w:t>二十八</w:t>
      </w:r>
      <w:r>
        <w:rPr>
          <w:rFonts w:hint="eastAsia" w:ascii="楷体_GB2312" w:hAnsi="楷体_GB2312" w:eastAsia="楷体_GB2312" w:cs="楷体_GB2312"/>
          <w:b/>
          <w:bCs/>
          <w:color w:val="auto"/>
          <w:sz w:val="32"/>
          <w:szCs w:val="32"/>
        </w:rPr>
        <w:t>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rPr>
        <w:t>房屋所有权转移时，该房屋维修资金分户账中结余资金随房屋所有权同时自动转移，并按规定补足维修资金。</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第</w:t>
      </w:r>
      <w:r>
        <w:rPr>
          <w:rFonts w:hint="eastAsia" w:ascii="楷体_GB2312" w:hAnsi="楷体_GB2312" w:eastAsia="楷体_GB2312" w:cs="楷体_GB2312"/>
          <w:b/>
          <w:bCs/>
          <w:color w:val="auto"/>
          <w:sz w:val="32"/>
          <w:szCs w:val="32"/>
          <w:lang w:val="en-US" w:eastAsia="zh-CN"/>
        </w:rPr>
        <w:t>二十九</w:t>
      </w:r>
      <w:r>
        <w:rPr>
          <w:rFonts w:hint="eastAsia" w:ascii="楷体_GB2312" w:hAnsi="楷体_GB2312" w:eastAsia="楷体_GB2312" w:cs="楷体_GB2312"/>
          <w:b/>
          <w:bCs/>
          <w:color w:val="auto"/>
          <w:sz w:val="32"/>
          <w:szCs w:val="32"/>
        </w:rPr>
        <w:t>条</w:t>
      </w:r>
      <w:r>
        <w:rPr>
          <w:rFonts w:hint="eastAsia" w:ascii="楷体_GB2312" w:hAnsi="楷体_GB2312" w:eastAsia="楷体_GB2312" w:cs="楷体_GB2312"/>
          <w:b/>
          <w:bCs/>
          <w:color w:val="auto"/>
          <w:sz w:val="32"/>
          <w:szCs w:val="32"/>
          <w:lang w:val="en-US" w:eastAsia="zh-CN"/>
        </w:rPr>
        <w:t xml:space="preserve"> </w:t>
      </w:r>
      <w:r>
        <w:rPr>
          <w:rFonts w:hint="eastAsia" w:ascii="仿宋_GB2312" w:hAnsi="仿宋_GB2312" w:eastAsia="仿宋_GB2312" w:cs="仿宋_GB2312"/>
          <w:color w:val="auto"/>
          <w:sz w:val="32"/>
          <w:szCs w:val="32"/>
        </w:rPr>
        <w:t>房屋灭失的，应当在接到房屋产权人申请后，按照以下规定，10个工作日内返还该房屋的维修资金：</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（一）房屋分户账中结余的维修资金返还业主；</w:t>
      </w:r>
    </w:p>
    <w:p>
      <w:pPr>
        <w:keepNext w:val="0"/>
        <w:keepLines w:val="0"/>
        <w:pageBreakBefore w:val="0"/>
        <w:widowControl w:val="0"/>
        <w:kinsoku/>
        <w:wordWrap/>
        <w:overflowPunct/>
        <w:topLinePunct w:val="0"/>
        <w:autoSpaceDE/>
        <w:autoSpaceDN/>
        <w:bidi w:val="0"/>
        <w:adjustRightInd/>
        <w:snapToGrid/>
        <w:spacing w:line="500" w:lineRule="exact"/>
        <w:ind w:firstLine="640"/>
        <w:textAlignment w:val="auto"/>
        <w:rPr>
          <w:rFonts w:hint="eastAsia"/>
        </w:rPr>
      </w:pPr>
      <w:r>
        <w:rPr>
          <w:rFonts w:hint="eastAsia" w:ascii="仿宋_GB2312" w:hAnsi="仿宋_GB2312" w:eastAsia="仿宋_GB2312" w:cs="仿宋_GB2312"/>
          <w:color w:val="auto"/>
          <w:sz w:val="32"/>
          <w:szCs w:val="32"/>
        </w:rPr>
        <w:t>（二）售房单位交存的维修资金账面余额返还售房单位；售房单位不存在的，按照售房单位财务隶属关系，收缴同级国库。</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suppressAutoHyphens/>
        <w:kinsoku/>
        <w:wordWrap/>
        <w:overflowPunct/>
        <w:topLinePunct w:val="0"/>
        <w:autoSpaceDE/>
        <w:autoSpaceDN/>
        <w:bidi w:val="0"/>
        <w:adjustRightInd/>
        <w:snapToGrid/>
        <w:spacing w:before="0" w:beforeAutospacing="0" w:after="0" w:afterAutospacing="0" w:line="500" w:lineRule="exact"/>
        <w:ind w:left="0" w:right="0" w:firstLine="420"/>
        <w:textAlignment w:val="auto"/>
        <w:rPr>
          <w:rFonts w:hint="eastAsia" w:ascii="仿宋_GB2312" w:eastAsia="仿宋_GB2312" w:cs="仿宋_GB2312"/>
          <w:color w:val="auto"/>
          <w:kern w:val="2"/>
          <w:sz w:val="32"/>
          <w:szCs w:val="32"/>
          <w:shd w:val="clear" w:color="auto" w:fill="FFFFFF"/>
          <w:lang w:val="en-US" w:eastAsia="zh-CN" w:bidi="ar-SA"/>
        </w:rPr>
      </w:pPr>
      <w:r>
        <w:rPr>
          <w:rFonts w:hint="eastAsia" w:ascii="仿宋" w:hAnsi="仿宋" w:eastAsia="仿宋" w:cs="仿宋"/>
          <w:i w:val="0"/>
          <w:iCs w:val="0"/>
          <w:caps w:val="0"/>
          <w:color w:val="auto"/>
          <w:spacing w:val="0"/>
          <w:sz w:val="32"/>
          <w:szCs w:val="32"/>
        </w:rPr>
        <w:t>　</w:t>
      </w:r>
      <w:r>
        <w:rPr>
          <w:rFonts w:hint="eastAsia" w:ascii="仿宋" w:hAnsi="仿宋" w:eastAsia="仿宋" w:cs="仿宋"/>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rPr>
        <w:t>第四章</w:t>
      </w:r>
      <w:r>
        <w:rPr>
          <w:rFonts w:hint="eastAsia" w:ascii="黑体" w:hAnsi="黑体" w:eastAsia="黑体" w:cs="黑体"/>
          <w:b/>
          <w:bCs/>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rPr>
        <w:t>监督管理</w:t>
      </w:r>
      <w:r>
        <w:rPr>
          <w:rFonts w:hint="eastAsia" w:ascii="黑体" w:hAnsi="黑体" w:eastAsia="黑体" w:cs="黑体"/>
          <w:b/>
          <w:bCs/>
          <w:i w:val="0"/>
          <w:iCs w:val="0"/>
          <w:caps w:val="0"/>
          <w:color w:val="auto"/>
          <w:spacing w:val="0"/>
          <w:sz w:val="32"/>
          <w:szCs w:val="32"/>
        </w:rPr>
        <w:br w:type="textWrapping"/>
      </w:r>
      <w:r>
        <w:rPr>
          <w:rFonts w:hint="eastAsia" w:ascii="仿宋" w:hAnsi="仿宋" w:eastAsia="仿宋" w:cs="仿宋"/>
          <w:i w:val="0"/>
          <w:iCs w:val="0"/>
          <w:caps w:val="0"/>
          <w:color w:val="auto"/>
          <w:spacing w:val="0"/>
          <w:sz w:val="32"/>
          <w:szCs w:val="32"/>
        </w:rPr>
        <w:t>　</w:t>
      </w:r>
      <w:r>
        <w:rPr>
          <w:rFonts w:hint="eastAsia" w:ascii="仿宋" w:hAnsi="仿宋" w:eastAsia="仿宋" w:cs="仿宋"/>
          <w:i w:val="0"/>
          <w:iCs w:val="0"/>
          <w:caps w:val="0"/>
          <w:color w:val="auto"/>
          <w:spacing w:val="0"/>
          <w:sz w:val="32"/>
          <w:szCs w:val="32"/>
          <w:lang w:val="en-US" w:eastAsia="zh-CN"/>
        </w:rPr>
        <w:t xml:space="preserve">  </w:t>
      </w:r>
      <w:r>
        <w:rPr>
          <w:rFonts w:hint="eastAsia" w:ascii="楷体_GB2312" w:hAnsi="楷体_GB2312" w:eastAsia="楷体_GB2312" w:cs="仿宋_GB2312"/>
          <w:b/>
          <w:bCs/>
          <w:color w:val="auto"/>
          <w:sz w:val="32"/>
          <w:szCs w:val="32"/>
          <w:shd w:val="clear" w:color="auto" w:fill="FFFFFF"/>
        </w:rPr>
        <w:t>第三十条</w:t>
      </w:r>
      <w:r>
        <w:rPr>
          <w:rFonts w:hint="eastAsia" w:ascii="仿宋_GB2312" w:hAnsi="仿宋_GB2312" w:eastAsia="仿宋_GB2312" w:cs="仿宋_GB2312"/>
          <w:color w:val="auto"/>
          <w:sz w:val="32"/>
          <w:szCs w:val="32"/>
          <w:shd w:val="clear" w:color="auto" w:fill="FFFFFF"/>
        </w:rPr>
        <w:t xml:space="preserve"> </w:t>
      </w:r>
      <w:r>
        <w:rPr>
          <w:rFonts w:hint="eastAsia" w:ascii="仿宋_GB2312" w:hAnsi="仿宋_GB2312" w:eastAsia="仿宋_GB2312" w:cs="仿宋_GB2312"/>
          <w:color w:val="auto"/>
          <w:sz w:val="32"/>
          <w:szCs w:val="32"/>
          <w:shd w:val="clear" w:color="auto" w:fill="FFFFFF"/>
          <w:lang w:eastAsia="zh-CN"/>
        </w:rPr>
        <w:t>住宅专项</w:t>
      </w:r>
      <w:r>
        <w:rPr>
          <w:rFonts w:hint="eastAsia" w:ascii="仿宋_GB2312" w:eastAsia="仿宋_GB2312" w:cs="仿宋_GB2312"/>
          <w:color w:val="auto"/>
          <w:kern w:val="2"/>
          <w:sz w:val="32"/>
          <w:szCs w:val="32"/>
          <w:shd w:val="clear" w:color="auto" w:fill="FFFFFF"/>
          <w:lang w:val="en-US" w:eastAsia="zh-CN" w:bidi="ar-SA"/>
        </w:rPr>
        <w:t>维修资金管理机构负责对住宅专项维修资金使用申请的要件资料进行备案。</w:t>
      </w:r>
    </w:p>
    <w:p>
      <w:pPr>
        <w:keepNext w:val="0"/>
        <w:keepLines w:val="0"/>
        <w:pageBreakBefore w:val="0"/>
        <w:widowControl w:val="0"/>
        <w:suppressAutoHyphens/>
        <w:kinsoku/>
        <w:wordWrap/>
        <w:overflowPunct/>
        <w:topLinePunct w:val="0"/>
        <w:autoSpaceDE/>
        <w:autoSpaceDN/>
        <w:bidi w:val="0"/>
        <w:adjustRightInd/>
        <w:snapToGrid w:val="0"/>
        <w:spacing w:line="500" w:lineRule="exact"/>
        <w:ind w:firstLine="640" w:firstLineChars="200"/>
        <w:textAlignment w:val="auto"/>
        <w:rPr>
          <w:rFonts w:hint="eastAsia" w:ascii="仿宋_GB2312" w:eastAsia="仿宋_GB2312" w:cs="仿宋_GB2312"/>
          <w:color w:val="auto"/>
          <w:sz w:val="32"/>
          <w:szCs w:val="32"/>
          <w:shd w:val="clear" w:color="auto" w:fill="FFFFFF"/>
          <w:lang w:bidi="ar-SA"/>
        </w:rPr>
      </w:pPr>
      <w:r>
        <w:rPr>
          <w:rFonts w:hint="eastAsia" w:ascii="仿宋_GB2312" w:eastAsia="仿宋_GB2312" w:cs="仿宋_GB2312"/>
          <w:color w:val="auto"/>
          <w:sz w:val="32"/>
          <w:szCs w:val="32"/>
          <w:shd w:val="clear" w:color="auto" w:fill="FFFFFF"/>
          <w:lang w:bidi="ar-SA"/>
        </w:rPr>
        <w:t>街道办事处（乡镇人民政府）负责对</w:t>
      </w:r>
      <w:r>
        <w:rPr>
          <w:rFonts w:hint="eastAsia" w:ascii="仿宋_GB2312" w:eastAsia="仿宋_GB2312" w:cs="仿宋_GB2312"/>
          <w:color w:val="auto"/>
          <w:sz w:val="32"/>
          <w:szCs w:val="32"/>
          <w:shd w:val="clear" w:color="auto" w:fill="FFFFFF"/>
          <w:lang w:eastAsia="zh-CN" w:bidi="ar-SA"/>
        </w:rPr>
        <w:t>住宅专项维修</w:t>
      </w:r>
      <w:r>
        <w:rPr>
          <w:rFonts w:hint="eastAsia" w:ascii="仿宋_GB2312" w:eastAsia="仿宋_GB2312" w:cs="仿宋_GB2312"/>
          <w:color w:val="auto"/>
          <w:kern w:val="2"/>
          <w:sz w:val="32"/>
          <w:szCs w:val="32"/>
          <w:shd w:val="clear" w:color="auto" w:fill="FFFFFF"/>
          <w:lang w:val="en-US" w:eastAsia="zh-CN" w:bidi="ar-SA"/>
        </w:rPr>
        <w:t>资金使用申请活动</w:t>
      </w:r>
      <w:r>
        <w:rPr>
          <w:rFonts w:hint="eastAsia" w:ascii="仿宋_GB2312" w:eastAsia="仿宋_GB2312" w:cs="仿宋_GB2312"/>
          <w:color w:val="auto"/>
          <w:sz w:val="32"/>
          <w:szCs w:val="32"/>
          <w:shd w:val="clear" w:color="auto" w:fill="FFFFFF"/>
          <w:lang w:eastAsia="zh-CN" w:bidi="ar-SA"/>
        </w:rPr>
        <w:t>（</w:t>
      </w:r>
      <w:r>
        <w:rPr>
          <w:rFonts w:hint="eastAsia" w:ascii="仿宋_GB2312" w:eastAsia="仿宋_GB2312" w:cs="仿宋_GB2312"/>
          <w:color w:val="auto"/>
          <w:sz w:val="32"/>
          <w:szCs w:val="32"/>
          <w:shd w:val="clear" w:color="auto" w:fill="FFFFFF"/>
          <w:lang w:bidi="ar-SA"/>
        </w:rPr>
        <w:t>申请人资格、维修资金使用方案、业主表决、公示公告、</w:t>
      </w:r>
      <w:r>
        <w:rPr>
          <w:rFonts w:hint="eastAsia" w:ascii="仿宋_GB2312" w:eastAsia="仿宋_GB2312" w:cs="仿宋_GB2312"/>
          <w:color w:val="auto"/>
          <w:sz w:val="32"/>
          <w:szCs w:val="32"/>
          <w:shd w:val="clear" w:color="auto" w:fill="FFFFFF"/>
          <w:lang w:eastAsia="zh-CN" w:bidi="ar-SA"/>
        </w:rPr>
        <w:t>施工</w:t>
      </w:r>
      <w:r>
        <w:rPr>
          <w:rFonts w:hint="eastAsia" w:ascii="仿宋_GB2312" w:eastAsia="仿宋_GB2312" w:cs="仿宋_GB2312"/>
          <w:color w:val="auto"/>
          <w:sz w:val="32"/>
          <w:szCs w:val="32"/>
          <w:shd w:val="clear" w:color="auto" w:fill="FFFFFF"/>
          <w:lang w:bidi="ar-SA"/>
        </w:rPr>
        <w:t>合同、竣工验收及结算等</w:t>
      </w:r>
      <w:r>
        <w:rPr>
          <w:rFonts w:hint="eastAsia" w:ascii="仿宋_GB2312" w:eastAsia="仿宋_GB2312" w:cs="仿宋_GB2312"/>
          <w:color w:val="auto"/>
          <w:sz w:val="32"/>
          <w:szCs w:val="32"/>
          <w:shd w:val="clear" w:color="auto" w:fill="FFFFFF"/>
          <w:lang w:eastAsia="zh-CN" w:bidi="ar-SA"/>
        </w:rPr>
        <w:t>）</w:t>
      </w:r>
      <w:r>
        <w:rPr>
          <w:rFonts w:hint="eastAsia" w:ascii="仿宋_GB2312" w:eastAsia="仿宋_GB2312" w:cs="仿宋_GB2312"/>
          <w:color w:val="auto"/>
          <w:sz w:val="32"/>
          <w:szCs w:val="32"/>
          <w:shd w:val="clear" w:color="auto" w:fill="FFFFFF"/>
          <w:lang w:bidi="ar-SA"/>
        </w:rPr>
        <w:t>进行审核。</w:t>
      </w:r>
    </w:p>
    <w:p>
      <w:pPr>
        <w:keepNext w:val="0"/>
        <w:keepLines w:val="0"/>
        <w:pageBreakBefore w:val="0"/>
        <w:widowControl w:val="0"/>
        <w:tabs>
          <w:tab w:val="left" w:pos="1050"/>
        </w:tabs>
        <w:suppressAutoHyphens/>
        <w:kinsoku/>
        <w:wordWrap/>
        <w:overflowPunct/>
        <w:topLinePunct w:val="0"/>
        <w:autoSpaceDE/>
        <w:autoSpaceDN/>
        <w:bidi w:val="0"/>
        <w:adjustRightInd/>
        <w:snapToGrid w:val="0"/>
        <w:spacing w:line="500" w:lineRule="exact"/>
        <w:ind w:firstLine="640" w:firstLineChars="200"/>
        <w:jc w:val="left"/>
        <w:textAlignment w:val="auto"/>
        <w:rPr>
          <w:rFonts w:hint="eastAsia" w:ascii="仿宋_GB2312" w:eastAsia="仿宋_GB2312" w:cs="仿宋_GB2312"/>
          <w:color w:val="auto"/>
          <w:sz w:val="32"/>
          <w:szCs w:val="32"/>
          <w:shd w:val="clear" w:color="auto" w:fill="FFFFFF"/>
          <w:lang w:eastAsia="zh-CN" w:bidi="ar"/>
        </w:rPr>
      </w:pPr>
      <w:r>
        <w:rPr>
          <w:rFonts w:hint="eastAsia" w:ascii="仿宋_GB2312" w:eastAsia="仿宋_GB2312" w:cs="仿宋_GB2312"/>
          <w:color w:val="auto"/>
          <w:sz w:val="32"/>
          <w:szCs w:val="32"/>
          <w:shd w:val="clear" w:color="auto" w:fill="FFFFFF"/>
          <w:lang w:bidi="ar"/>
        </w:rPr>
        <w:t>申请人对提交的使用</w:t>
      </w:r>
      <w:r>
        <w:rPr>
          <w:rFonts w:hint="eastAsia" w:ascii="仿宋_GB2312" w:eastAsia="仿宋_GB2312" w:cs="仿宋_GB2312"/>
          <w:color w:val="auto"/>
          <w:sz w:val="32"/>
          <w:szCs w:val="32"/>
          <w:shd w:val="clear" w:color="auto" w:fill="FFFFFF"/>
          <w:lang w:eastAsia="zh-CN" w:bidi="ar"/>
        </w:rPr>
        <w:t>方案</w:t>
      </w:r>
      <w:r>
        <w:rPr>
          <w:rFonts w:hint="eastAsia" w:ascii="仿宋_GB2312" w:eastAsia="仿宋_GB2312" w:cs="仿宋_GB2312"/>
          <w:color w:val="auto"/>
          <w:sz w:val="32"/>
          <w:szCs w:val="32"/>
          <w:shd w:val="clear" w:color="auto" w:fill="FFFFFF"/>
          <w:lang w:bidi="ar"/>
        </w:rPr>
        <w:t>、业主表决、公示公告、</w:t>
      </w:r>
      <w:r>
        <w:rPr>
          <w:rFonts w:hint="eastAsia" w:ascii="仿宋_GB2312" w:eastAsia="仿宋_GB2312" w:cs="仿宋_GB2312"/>
          <w:color w:val="auto"/>
          <w:sz w:val="32"/>
          <w:szCs w:val="32"/>
          <w:shd w:val="clear" w:color="auto" w:fill="FFFFFF"/>
          <w:lang w:eastAsia="zh-CN" w:bidi="ar"/>
        </w:rPr>
        <w:t>施工</w:t>
      </w:r>
      <w:r>
        <w:rPr>
          <w:rFonts w:hint="eastAsia" w:ascii="仿宋_GB2312" w:eastAsia="仿宋_GB2312" w:cs="仿宋_GB2312"/>
          <w:color w:val="auto"/>
          <w:sz w:val="32"/>
          <w:szCs w:val="32"/>
          <w:shd w:val="clear" w:color="auto" w:fill="FFFFFF"/>
          <w:lang w:bidi="ar"/>
        </w:rPr>
        <w:t>合同等</w:t>
      </w:r>
      <w:r>
        <w:rPr>
          <w:rFonts w:hint="eastAsia" w:ascii="仿宋_GB2312" w:eastAsia="仿宋_GB2312" w:cs="仿宋_GB2312"/>
          <w:color w:val="auto"/>
          <w:sz w:val="32"/>
          <w:szCs w:val="32"/>
          <w:shd w:val="clear" w:color="auto" w:fill="FFFFFF"/>
          <w:lang w:eastAsia="zh-CN" w:bidi="ar"/>
        </w:rPr>
        <w:t>手续</w:t>
      </w:r>
      <w:r>
        <w:rPr>
          <w:rFonts w:hint="eastAsia" w:ascii="仿宋_GB2312" w:eastAsia="仿宋_GB2312" w:cs="仿宋_GB2312"/>
          <w:color w:val="auto"/>
          <w:sz w:val="32"/>
          <w:szCs w:val="32"/>
          <w:shd w:val="clear" w:color="auto" w:fill="FFFFFF"/>
          <w:lang w:bidi="ar"/>
        </w:rPr>
        <w:t>资料的真实性、合法性、准确性负责</w:t>
      </w:r>
      <w:r>
        <w:rPr>
          <w:rFonts w:hint="eastAsia" w:ascii="仿宋_GB2312" w:eastAsia="仿宋_GB2312" w:cs="仿宋_GB2312"/>
          <w:color w:val="auto"/>
          <w:sz w:val="32"/>
          <w:szCs w:val="32"/>
          <w:shd w:val="clear" w:color="auto" w:fill="FFFFFF"/>
          <w:lang w:eastAsia="zh-CN" w:bidi="ar"/>
        </w:rPr>
        <w:t>。</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0" w:firstLineChars="200"/>
        <w:jc w:val="left"/>
        <w:textAlignment w:val="auto"/>
        <w:rPr>
          <w:rFonts w:hint="eastAsia" w:ascii="仿宋_GB2312" w:eastAsia="仿宋_GB2312" w:cs="仿宋_GB2312"/>
          <w:color w:val="auto"/>
          <w:sz w:val="32"/>
          <w:szCs w:val="32"/>
          <w:shd w:val="clear" w:color="auto" w:fill="FFFFFF"/>
          <w:lang w:bidi="ar-SA"/>
        </w:rPr>
      </w:pPr>
      <w:r>
        <w:rPr>
          <w:rFonts w:hint="eastAsia" w:ascii="仿宋_GB2312" w:eastAsia="仿宋_GB2312" w:cs="仿宋_GB2312"/>
          <w:color w:val="auto"/>
          <w:sz w:val="32"/>
          <w:szCs w:val="32"/>
          <w:shd w:val="clear" w:color="auto" w:fill="FFFFFF"/>
          <w:lang w:bidi="ar-SA"/>
        </w:rPr>
        <w:t>维修单位对维修活动的真实性及工程质量负责。</w:t>
      </w:r>
    </w:p>
    <w:p>
      <w:pPr>
        <w:pStyle w:val="2"/>
        <w:keepNext w:val="0"/>
        <w:keepLines w:val="0"/>
        <w:pageBreakBefore w:val="0"/>
        <w:kinsoku/>
        <w:wordWrap/>
        <w:overflowPunct/>
        <w:topLinePunct w:val="0"/>
        <w:autoSpaceDE/>
        <w:autoSpaceDN/>
        <w:bidi w:val="0"/>
        <w:adjustRightInd/>
        <w:spacing w:line="500" w:lineRule="exact"/>
        <w:ind w:firstLine="640"/>
        <w:textAlignment w:val="auto"/>
        <w:rPr>
          <w:rFonts w:hint="eastAsia" w:ascii="仿宋_GB2312" w:hAnsi="仿宋_GB2312" w:eastAsia="仿宋_GB2312" w:cs="仿宋_GB2312"/>
          <w:color w:val="auto"/>
          <w:kern w:val="2"/>
          <w:sz w:val="32"/>
          <w:szCs w:val="32"/>
          <w:shd w:val="clear" w:color="auto" w:fill="FFFFFF"/>
        </w:rPr>
      </w:pPr>
      <w:r>
        <w:rPr>
          <w:rFonts w:hint="eastAsia" w:ascii="楷体_GB2312" w:hAnsi="楷体_GB2312" w:eastAsia="楷体_GB2312" w:cs="仿宋_GB2312"/>
          <w:b/>
          <w:bCs/>
          <w:color w:val="auto"/>
          <w:sz w:val="32"/>
          <w:szCs w:val="32"/>
          <w:shd w:val="clear" w:color="auto" w:fill="FFFFFF"/>
        </w:rPr>
        <w:t>第</w:t>
      </w:r>
      <w:r>
        <w:rPr>
          <w:rFonts w:hint="eastAsia" w:ascii="楷体_GB2312" w:hAnsi="楷体_GB2312" w:eastAsia="楷体_GB2312" w:cs="仿宋_GB2312"/>
          <w:b/>
          <w:bCs/>
          <w:color w:val="auto"/>
          <w:kern w:val="2"/>
          <w:sz w:val="32"/>
          <w:szCs w:val="32"/>
        </w:rPr>
        <w:t>三十</w:t>
      </w:r>
      <w:r>
        <w:rPr>
          <w:rFonts w:hint="eastAsia" w:ascii="楷体_GB2312" w:hAnsi="楷体_GB2312" w:eastAsia="楷体_GB2312" w:cs="仿宋_GB2312"/>
          <w:b/>
          <w:bCs/>
          <w:color w:val="auto"/>
          <w:sz w:val="32"/>
          <w:szCs w:val="32"/>
          <w:shd w:val="clear" w:color="auto" w:fill="FFFFFF"/>
          <w:lang w:val="en-US" w:eastAsia="zh-CN"/>
        </w:rPr>
        <w:t>一</w:t>
      </w:r>
      <w:r>
        <w:rPr>
          <w:rFonts w:hint="eastAsia" w:ascii="楷体_GB2312" w:hAnsi="楷体_GB2312" w:eastAsia="楷体_GB2312" w:cs="仿宋_GB2312"/>
          <w:b/>
          <w:bCs/>
          <w:color w:val="auto"/>
          <w:sz w:val="32"/>
          <w:szCs w:val="32"/>
          <w:shd w:val="clear" w:color="auto" w:fill="FFFFFF"/>
        </w:rPr>
        <w:t>条</w:t>
      </w:r>
      <w:r>
        <w:rPr>
          <w:rFonts w:hint="eastAsia" w:ascii="楷体_GB2312" w:hAnsi="楷体_GB2312" w:eastAsia="楷体_GB2312" w:cs="仿宋_GB2312"/>
          <w:b/>
          <w:bCs/>
          <w:color w:val="auto"/>
          <w:sz w:val="32"/>
          <w:szCs w:val="32"/>
          <w:shd w:val="clear" w:color="auto" w:fill="FFFFFF"/>
          <w:lang w:val="en-US" w:eastAsia="zh-CN"/>
        </w:rPr>
        <w:t xml:space="preserve"> </w:t>
      </w:r>
      <w:r>
        <w:rPr>
          <w:rFonts w:hint="eastAsia" w:ascii="仿宋" w:hAnsi="仿宋" w:eastAsia="仿宋" w:cs="仿宋"/>
          <w:b w:val="0"/>
          <w:bCs w:val="0"/>
          <w:color w:val="auto"/>
          <w:sz w:val="32"/>
          <w:szCs w:val="32"/>
          <w:shd w:val="clear" w:color="auto" w:fill="FFFFFF"/>
          <w:lang w:eastAsia="zh-CN"/>
        </w:rPr>
        <w:t>住宅专项</w:t>
      </w:r>
      <w:r>
        <w:rPr>
          <w:rFonts w:hint="eastAsia" w:ascii="仿宋_GB2312" w:hAnsi="仿宋_GB2312" w:eastAsia="仿宋_GB2312" w:cs="仿宋_GB2312"/>
          <w:color w:val="auto"/>
          <w:sz w:val="32"/>
          <w:szCs w:val="32"/>
          <w:shd w:val="clear" w:color="auto" w:fill="FFFFFF"/>
          <w:lang w:val="en-US" w:eastAsia="zh-CN"/>
        </w:rPr>
        <w:t>维修资金管理机构应当</w:t>
      </w:r>
      <w:r>
        <w:rPr>
          <w:rFonts w:hint="eastAsia" w:ascii="仿宋_GB2312" w:hAnsi="仿宋_GB2312" w:eastAsia="仿宋_GB2312" w:cs="仿宋_GB2312"/>
          <w:color w:val="auto"/>
          <w:kern w:val="2"/>
          <w:sz w:val="32"/>
          <w:szCs w:val="32"/>
          <w:shd w:val="clear" w:color="auto" w:fill="FFFFFF"/>
        </w:rPr>
        <w:t>建立维修资金查询制度，接受业主对其分账户中维修资金交存、使用、增值收益和账面余额的查询。</w:t>
      </w:r>
    </w:p>
    <w:p>
      <w:pPr>
        <w:pStyle w:val="6"/>
        <w:keepNext w:val="0"/>
        <w:keepLines w:val="0"/>
        <w:pageBreakBefore w:val="0"/>
        <w:widowControl/>
        <w:kinsoku/>
        <w:wordWrap/>
        <w:overflowPunct/>
        <w:topLinePunct w:val="0"/>
        <w:autoSpaceDE/>
        <w:autoSpaceDN/>
        <w:bidi w:val="0"/>
        <w:adjustRightInd/>
        <w:spacing w:before="0" w:beforeAutospacing="0" w:after="0" w:afterAutospacing="0" w:line="500" w:lineRule="exact"/>
        <w:textAlignment w:val="auto"/>
        <w:rPr>
          <w:rFonts w:ascii="仿宋_GB2312" w:hAnsi="仿宋_GB2312" w:eastAsia="仿宋_GB2312" w:cs="仿宋_GB2312"/>
          <w:color w:val="auto"/>
          <w:sz w:val="32"/>
          <w:szCs w:val="32"/>
          <w:shd w:val="clear" w:color="auto" w:fill="FFFFFF"/>
        </w:rPr>
      </w:pPr>
      <w:r>
        <w:rPr>
          <w:rFonts w:hint="eastAsia" w:ascii="微软雅黑" w:hAnsi="微软雅黑" w:eastAsia="微软雅黑" w:cs="微软雅黑"/>
          <w:color w:val="auto"/>
        </w:rPr>
        <w:t xml:space="preserve">　　 </w:t>
      </w:r>
      <w:r>
        <w:rPr>
          <w:rFonts w:hint="eastAsia" w:ascii="楷体_GB2312" w:hAnsi="楷体_GB2312" w:eastAsia="楷体_GB2312" w:cs="仿宋_GB2312"/>
          <w:b/>
          <w:bCs/>
          <w:color w:val="auto"/>
          <w:kern w:val="2"/>
          <w:sz w:val="32"/>
          <w:szCs w:val="32"/>
        </w:rPr>
        <w:t>第三十</w:t>
      </w:r>
      <w:r>
        <w:rPr>
          <w:rFonts w:hint="eastAsia" w:ascii="楷体_GB2312" w:hAnsi="楷体_GB2312" w:eastAsia="楷体_GB2312" w:cs="仿宋_GB2312"/>
          <w:b/>
          <w:bCs/>
          <w:color w:val="auto"/>
          <w:kern w:val="2"/>
          <w:sz w:val="32"/>
          <w:szCs w:val="32"/>
          <w:lang w:val="en-US" w:eastAsia="zh-CN"/>
        </w:rPr>
        <w:t>二</w:t>
      </w:r>
      <w:r>
        <w:rPr>
          <w:rFonts w:hint="eastAsia" w:ascii="楷体_GB2312" w:hAnsi="楷体_GB2312" w:eastAsia="楷体_GB2312" w:cs="仿宋_GB2312"/>
          <w:b/>
          <w:bCs/>
          <w:color w:val="auto"/>
          <w:kern w:val="2"/>
          <w:sz w:val="32"/>
          <w:szCs w:val="32"/>
        </w:rPr>
        <w:t xml:space="preserve">条 </w:t>
      </w:r>
      <w:r>
        <w:rPr>
          <w:rFonts w:hint="eastAsia" w:ascii="仿宋" w:hAnsi="仿宋" w:eastAsia="仿宋" w:cs="仿宋"/>
          <w:b w:val="0"/>
          <w:bCs w:val="0"/>
          <w:color w:val="auto"/>
          <w:kern w:val="2"/>
          <w:sz w:val="32"/>
          <w:szCs w:val="32"/>
          <w:lang w:eastAsia="zh-CN"/>
        </w:rPr>
        <w:t>住宅专项</w:t>
      </w:r>
      <w:r>
        <w:rPr>
          <w:rFonts w:hint="eastAsia" w:ascii="仿宋" w:hAnsi="仿宋" w:eastAsia="仿宋" w:cs="仿宋"/>
          <w:b w:val="0"/>
          <w:bCs w:val="0"/>
          <w:color w:val="auto"/>
          <w:kern w:val="2"/>
          <w:sz w:val="32"/>
          <w:szCs w:val="32"/>
          <w:shd w:val="clear" w:color="auto" w:fill="FFFFFF"/>
        </w:rPr>
        <w:t>维</w:t>
      </w:r>
      <w:r>
        <w:rPr>
          <w:rFonts w:hint="eastAsia" w:ascii="仿宋_GB2312" w:hAnsi="仿宋_GB2312" w:eastAsia="仿宋_GB2312" w:cs="仿宋_GB2312"/>
          <w:color w:val="auto"/>
          <w:kern w:val="2"/>
          <w:sz w:val="32"/>
          <w:szCs w:val="32"/>
          <w:shd w:val="clear" w:color="auto" w:fill="FFFFFF"/>
        </w:rPr>
        <w:t>修</w:t>
      </w:r>
      <w:r>
        <w:rPr>
          <w:rFonts w:hint="eastAsia" w:ascii="仿宋_GB2312" w:hAnsi="仿宋_GB2312" w:eastAsia="仿宋_GB2312" w:cs="仿宋_GB2312"/>
          <w:color w:val="auto"/>
          <w:sz w:val="32"/>
          <w:szCs w:val="32"/>
        </w:rPr>
        <w:t>资金管理部门</w:t>
      </w:r>
      <w:r>
        <w:rPr>
          <w:rFonts w:hint="eastAsia" w:ascii="仿宋_GB2312" w:hAnsi="仿宋_GB2312" w:eastAsia="仿宋_GB2312" w:cs="仿宋_GB2312"/>
          <w:color w:val="auto"/>
          <w:sz w:val="32"/>
          <w:szCs w:val="32"/>
          <w:shd w:val="clear" w:color="auto" w:fill="FFFFFF"/>
        </w:rPr>
        <w:t>、自管维修资金的业主大会，应当每年定期</w:t>
      </w:r>
      <w:r>
        <w:rPr>
          <w:rFonts w:hint="eastAsia" w:ascii="仿宋_GB2312" w:hAnsi="宋体" w:eastAsia="仿宋_GB2312" w:cs="宋体"/>
          <w:color w:val="auto"/>
          <w:sz w:val="32"/>
          <w:szCs w:val="32"/>
        </w:rPr>
        <w:t>与专户管理银行核对维修资金账目，并</w:t>
      </w:r>
      <w:r>
        <w:rPr>
          <w:rFonts w:hint="eastAsia" w:ascii="仿宋_GB2312" w:hAnsi="仿宋_GB2312" w:eastAsia="仿宋_GB2312" w:cs="仿宋_GB2312"/>
          <w:color w:val="auto"/>
          <w:sz w:val="32"/>
          <w:szCs w:val="32"/>
          <w:shd w:val="clear" w:color="auto" w:fill="FFFFFF"/>
        </w:rPr>
        <w:t>向业主、公有住房售房单位公布下列情况：</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0" w:firstLineChars="200"/>
        <w:jc w:val="left"/>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（一）维修资金交存、使用、增值收益和结存的总额；</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0" w:firstLineChars="200"/>
        <w:jc w:val="left"/>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（二）发生列支的项目、费用和分摊情况；</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0" w:firstLineChars="200"/>
        <w:jc w:val="left"/>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（三）其他有关</w:t>
      </w:r>
      <w:r>
        <w:rPr>
          <w:rFonts w:hint="eastAsia" w:ascii="仿宋_GB2312" w:hAnsi="仿宋_GB2312" w:eastAsia="仿宋_GB2312" w:cs="仿宋_GB2312"/>
          <w:color w:val="auto"/>
          <w:sz w:val="32"/>
          <w:szCs w:val="32"/>
          <w:shd w:val="clear" w:color="auto" w:fill="FFFFFF"/>
          <w:lang w:eastAsia="zh-CN"/>
        </w:rPr>
        <w:t>住宅专项</w:t>
      </w:r>
      <w:r>
        <w:rPr>
          <w:rFonts w:hint="eastAsia" w:ascii="仿宋_GB2312" w:hAnsi="仿宋_GB2312" w:eastAsia="仿宋_GB2312" w:cs="仿宋_GB2312"/>
          <w:color w:val="auto"/>
          <w:sz w:val="32"/>
          <w:szCs w:val="32"/>
          <w:shd w:val="clear" w:color="auto" w:fill="FFFFFF"/>
        </w:rPr>
        <w:t>维修资金使用和管理的情况。</w:t>
      </w:r>
    </w:p>
    <w:p>
      <w:pPr>
        <w:keepNext w:val="0"/>
        <w:keepLines w:val="0"/>
        <w:pageBreakBefore w:val="0"/>
        <w:kinsoku/>
        <w:wordWrap/>
        <w:overflowPunct/>
        <w:topLinePunct w:val="0"/>
        <w:autoSpaceDE/>
        <w:autoSpaceDN/>
        <w:bidi w:val="0"/>
        <w:adjustRightInd/>
        <w:snapToGrid w:val="0"/>
        <w:spacing w:line="500" w:lineRule="exact"/>
        <w:ind w:firstLine="640" w:firstLineChars="200"/>
        <w:textAlignment w:val="auto"/>
        <w:rPr>
          <w:rFonts w:hint="eastAsia" w:ascii="仿宋_GB2312" w:eastAsia="仿宋_GB2312" w:cs="仿宋_GB2312"/>
          <w:color w:val="auto"/>
          <w:kern w:val="2"/>
          <w:sz w:val="32"/>
          <w:szCs w:val="32"/>
          <w:shd w:val="clear" w:color="auto" w:fill="FFFFFF"/>
          <w:lang w:val="en-US" w:eastAsia="zh-CN" w:bidi="ar-SA"/>
        </w:rPr>
      </w:pPr>
      <w:r>
        <w:rPr>
          <w:rFonts w:hint="eastAsia" w:ascii="仿宋_GB2312" w:eastAsia="仿宋_GB2312" w:cs="仿宋_GB2312"/>
          <w:color w:val="auto"/>
          <w:sz w:val="32"/>
          <w:szCs w:val="32"/>
          <w:lang w:bidi="ar-SA"/>
        </w:rPr>
        <w:t>售后公有住房</w:t>
      </w:r>
      <w:r>
        <w:rPr>
          <w:rFonts w:hint="eastAsia" w:ascii="仿宋_GB2312" w:eastAsia="仿宋_GB2312" w:cs="仿宋_GB2312"/>
          <w:color w:val="auto"/>
          <w:sz w:val="32"/>
          <w:szCs w:val="32"/>
          <w:lang w:eastAsia="zh-CN" w:bidi="ar-SA"/>
        </w:rPr>
        <w:t>住宅专项</w:t>
      </w:r>
      <w:r>
        <w:rPr>
          <w:rFonts w:hint="eastAsia" w:ascii="仿宋_GB2312" w:eastAsia="仿宋_GB2312" w:cs="仿宋_GB2312"/>
          <w:color w:val="auto"/>
          <w:sz w:val="32"/>
          <w:szCs w:val="32"/>
          <w:lang w:bidi="ar-SA"/>
        </w:rPr>
        <w:t>维修资金</w:t>
      </w:r>
      <w:r>
        <w:rPr>
          <w:rFonts w:hint="eastAsia" w:ascii="仿宋_GB2312" w:eastAsia="仿宋_GB2312" w:cs="仿宋_GB2312"/>
          <w:color w:val="auto"/>
          <w:kern w:val="2"/>
          <w:sz w:val="32"/>
          <w:szCs w:val="32"/>
          <w:shd w:val="clear" w:color="auto" w:fill="FFFFFF"/>
          <w:lang w:val="en-US" w:eastAsia="zh-CN" w:bidi="ar-SA"/>
        </w:rPr>
        <w:t>管理部门及业主委员会</w:t>
      </w:r>
      <w:r>
        <w:rPr>
          <w:rFonts w:hint="eastAsia" w:ascii="仿宋_GB2312" w:eastAsia="仿宋_GB2312" w:cs="仿宋_GB2312"/>
          <w:color w:val="auto"/>
          <w:sz w:val="32"/>
          <w:szCs w:val="32"/>
          <w:shd w:val="clear" w:color="auto" w:fill="FFFFFF"/>
          <w:lang w:bidi="ar-SA"/>
        </w:rPr>
        <w:t>对公布情况有异议的</w:t>
      </w:r>
      <w:r>
        <w:rPr>
          <w:rFonts w:hint="eastAsia" w:ascii="仿宋_GB2312" w:eastAsia="仿宋_GB2312" w:cs="仿宋_GB2312"/>
          <w:color w:val="auto"/>
          <w:kern w:val="2"/>
          <w:sz w:val="32"/>
          <w:szCs w:val="32"/>
          <w:shd w:val="clear" w:color="auto" w:fill="FFFFFF"/>
          <w:lang w:val="en-US" w:eastAsia="zh-CN" w:bidi="ar-SA"/>
        </w:rPr>
        <w:t>，可以要求专户管理银行进行复核。</w:t>
      </w:r>
    </w:p>
    <w:p>
      <w:pPr>
        <w:keepNext w:val="0"/>
        <w:keepLines w:val="0"/>
        <w:pageBreakBefore w:val="0"/>
        <w:kinsoku/>
        <w:wordWrap/>
        <w:overflowPunct/>
        <w:topLinePunct w:val="0"/>
        <w:autoSpaceDE/>
        <w:autoSpaceDN/>
        <w:bidi w:val="0"/>
        <w:adjustRightInd/>
        <w:snapToGrid w:val="0"/>
        <w:spacing w:line="500" w:lineRule="exact"/>
        <w:ind w:firstLine="643" w:firstLineChars="200"/>
        <w:textAlignment w:val="auto"/>
        <w:rPr>
          <w:rFonts w:hint="eastAsia" w:ascii="仿宋_GB2312" w:hAnsi="仿宋_GB2312" w:eastAsia="仿宋_GB2312" w:cs="仿宋_GB2312"/>
          <w:color w:val="auto"/>
          <w:sz w:val="32"/>
          <w:szCs w:val="32"/>
          <w:shd w:val="clear" w:color="auto" w:fill="FFFFFF"/>
        </w:rPr>
      </w:pPr>
      <w:r>
        <w:rPr>
          <w:rFonts w:hint="eastAsia" w:ascii="楷体_GB2312" w:hAnsi="楷体_GB2312" w:eastAsia="楷体_GB2312" w:cs="仿宋_GB2312"/>
          <w:b/>
          <w:bCs/>
          <w:color w:val="auto"/>
          <w:sz w:val="32"/>
          <w:szCs w:val="32"/>
          <w:shd w:val="clear" w:color="auto" w:fill="FFFFFF"/>
        </w:rPr>
        <w:t>第三十</w:t>
      </w:r>
      <w:r>
        <w:rPr>
          <w:rFonts w:hint="eastAsia" w:ascii="楷体_GB2312" w:hAnsi="楷体_GB2312" w:eastAsia="楷体_GB2312" w:cs="仿宋_GB2312"/>
          <w:b/>
          <w:bCs/>
          <w:color w:val="auto"/>
          <w:sz w:val="32"/>
          <w:szCs w:val="32"/>
          <w:shd w:val="clear" w:color="auto" w:fill="FFFFFF"/>
          <w:lang w:val="en-US" w:eastAsia="zh-CN"/>
        </w:rPr>
        <w:t>三</w:t>
      </w:r>
      <w:r>
        <w:rPr>
          <w:rFonts w:hint="eastAsia" w:ascii="楷体_GB2312" w:hAnsi="楷体_GB2312" w:eastAsia="楷体_GB2312" w:cs="仿宋_GB2312"/>
          <w:b/>
          <w:bCs/>
          <w:color w:val="auto"/>
          <w:sz w:val="32"/>
          <w:szCs w:val="32"/>
          <w:shd w:val="clear" w:color="auto" w:fill="FFFFFF"/>
        </w:rPr>
        <w:t xml:space="preserve">条 </w:t>
      </w:r>
      <w:r>
        <w:rPr>
          <w:rFonts w:hint="eastAsia" w:ascii="仿宋" w:hAnsi="仿宋" w:eastAsia="仿宋" w:cs="仿宋"/>
          <w:b w:val="0"/>
          <w:bCs w:val="0"/>
          <w:color w:val="auto"/>
          <w:sz w:val="32"/>
          <w:szCs w:val="32"/>
          <w:shd w:val="clear" w:color="auto" w:fill="FFFFFF"/>
          <w:lang w:eastAsia="zh-CN"/>
        </w:rPr>
        <w:t>住宅专项</w:t>
      </w:r>
      <w:r>
        <w:rPr>
          <w:rFonts w:hint="eastAsia" w:ascii="仿宋_GB2312" w:hAnsi="仿宋_GB2312" w:eastAsia="仿宋_GB2312" w:cs="仿宋_GB2312"/>
          <w:color w:val="auto"/>
          <w:sz w:val="32"/>
          <w:szCs w:val="32"/>
        </w:rPr>
        <w:t>维修资金管理部门</w:t>
      </w:r>
      <w:r>
        <w:rPr>
          <w:rFonts w:hint="eastAsia" w:ascii="仿宋_GB2312" w:hAnsi="仿宋_GB2312" w:eastAsia="仿宋_GB2312" w:cs="仿宋_GB2312"/>
          <w:color w:val="auto"/>
          <w:sz w:val="32"/>
          <w:szCs w:val="32"/>
          <w:shd w:val="clear" w:color="auto" w:fill="FFFFFF"/>
        </w:rPr>
        <w:t>、申请人和专户管理银行等相关部门应当加强对业主个人信息的安全管理，不得泄露、篡改、毁损以及非法向他人提供。</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3" w:firstLineChars="200"/>
        <w:jc w:val="left"/>
        <w:textAlignment w:val="auto"/>
        <w:rPr>
          <w:rFonts w:ascii="仿宋_GB2312" w:hAnsi="仿宋_GB2312" w:eastAsia="仿宋_GB2312" w:cs="仿宋_GB2312"/>
          <w:color w:val="auto"/>
          <w:sz w:val="32"/>
          <w:szCs w:val="32"/>
          <w:shd w:val="clear" w:color="auto" w:fill="FFFFFF"/>
        </w:rPr>
      </w:pPr>
      <w:r>
        <w:rPr>
          <w:rFonts w:hint="eastAsia" w:ascii="楷体_GB2312" w:hAnsi="楷体_GB2312" w:eastAsia="楷体_GB2312" w:cs="仿宋_GB2312"/>
          <w:b/>
          <w:bCs/>
          <w:color w:val="auto"/>
          <w:sz w:val="32"/>
          <w:szCs w:val="32"/>
          <w:shd w:val="clear" w:color="auto" w:fill="FFFFFF"/>
        </w:rPr>
        <w:t>第三十</w:t>
      </w:r>
      <w:r>
        <w:rPr>
          <w:rFonts w:hint="eastAsia" w:ascii="楷体_GB2312" w:hAnsi="楷体_GB2312" w:eastAsia="楷体_GB2312" w:cs="仿宋_GB2312"/>
          <w:b/>
          <w:bCs/>
          <w:color w:val="auto"/>
          <w:sz w:val="32"/>
          <w:szCs w:val="32"/>
          <w:shd w:val="clear" w:color="auto" w:fill="FFFFFF"/>
          <w:lang w:val="en-US" w:eastAsia="zh-CN"/>
        </w:rPr>
        <w:t>四</w:t>
      </w:r>
      <w:r>
        <w:rPr>
          <w:rFonts w:hint="eastAsia" w:ascii="楷体_GB2312" w:hAnsi="楷体_GB2312" w:eastAsia="楷体_GB2312" w:cs="仿宋_GB2312"/>
          <w:b/>
          <w:bCs/>
          <w:color w:val="auto"/>
          <w:sz w:val="32"/>
          <w:szCs w:val="32"/>
          <w:shd w:val="clear" w:color="auto" w:fill="FFFFFF"/>
        </w:rPr>
        <w:t xml:space="preserve">条 </w:t>
      </w:r>
      <w:r>
        <w:rPr>
          <w:rFonts w:hint="eastAsia" w:ascii="仿宋" w:hAnsi="仿宋" w:eastAsia="仿宋" w:cs="仿宋"/>
          <w:b w:val="0"/>
          <w:bCs w:val="0"/>
          <w:color w:val="auto"/>
          <w:sz w:val="32"/>
          <w:szCs w:val="32"/>
          <w:shd w:val="clear" w:color="auto" w:fill="FFFFFF"/>
          <w:lang w:eastAsia="zh-CN"/>
        </w:rPr>
        <w:t>住宅专项</w:t>
      </w:r>
      <w:r>
        <w:rPr>
          <w:rFonts w:hint="eastAsia" w:ascii="仿宋" w:hAnsi="仿宋" w:eastAsia="仿宋" w:cs="仿宋"/>
          <w:b w:val="0"/>
          <w:bCs w:val="0"/>
          <w:color w:val="auto"/>
          <w:sz w:val="32"/>
          <w:szCs w:val="32"/>
          <w:shd w:val="clear" w:color="auto" w:fill="FFFFFF"/>
        </w:rPr>
        <w:t>维</w:t>
      </w:r>
      <w:r>
        <w:rPr>
          <w:rFonts w:hint="eastAsia" w:ascii="仿宋_GB2312" w:hAnsi="仿宋_GB2312" w:eastAsia="仿宋_GB2312" w:cs="仿宋_GB2312"/>
          <w:color w:val="auto"/>
          <w:sz w:val="32"/>
          <w:szCs w:val="32"/>
          <w:shd w:val="clear" w:color="auto" w:fill="FFFFFF"/>
        </w:rPr>
        <w:t>修资金的财务管理和会计核算应当执行财政部有关规定。</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0" w:firstLineChars="200"/>
        <w:jc w:val="left"/>
        <w:textAlignment w:val="auto"/>
        <w:rPr>
          <w:rFonts w:ascii="仿宋_GB2312" w:hAnsi="仿宋_GB2312" w:eastAsia="仿宋_GB2312" w:cs="仿宋_GB2312"/>
          <w:color w:val="auto"/>
          <w:sz w:val="32"/>
          <w:szCs w:val="32"/>
          <w:shd w:val="clear" w:color="auto" w:fill="FFFFFF"/>
        </w:rPr>
      </w:pPr>
      <w:r>
        <w:rPr>
          <w:rFonts w:hint="eastAsia" w:ascii="仿宋_GB2312" w:hAnsi="仿宋_GB2312" w:eastAsia="仿宋_GB2312" w:cs="仿宋_GB2312"/>
          <w:color w:val="auto"/>
          <w:sz w:val="32"/>
          <w:szCs w:val="32"/>
          <w:shd w:val="clear" w:color="auto" w:fill="FFFFFF"/>
        </w:rPr>
        <w:t>财政部门应当加强对维修资金收支财务管理和会计核算制度执行情况的监督。</w:t>
      </w:r>
    </w:p>
    <w:p>
      <w:pPr>
        <w:keepNext w:val="0"/>
        <w:keepLines w:val="0"/>
        <w:pageBreakBefore w:val="0"/>
        <w:tabs>
          <w:tab w:val="left" w:pos="1050"/>
        </w:tabs>
        <w:kinsoku/>
        <w:wordWrap/>
        <w:overflowPunct/>
        <w:topLinePunct w:val="0"/>
        <w:autoSpaceDE/>
        <w:autoSpaceDN/>
        <w:bidi w:val="0"/>
        <w:adjustRightInd/>
        <w:snapToGrid w:val="0"/>
        <w:spacing w:line="500" w:lineRule="exact"/>
        <w:ind w:firstLine="640" w:firstLineChars="200"/>
        <w:jc w:val="left"/>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shd w:val="clear" w:color="auto" w:fill="FFFFFF"/>
          <w:lang w:eastAsia="zh-CN"/>
        </w:rPr>
        <w:t>住宅专项</w:t>
      </w:r>
      <w:r>
        <w:rPr>
          <w:rFonts w:hint="eastAsia" w:ascii="仿宋_GB2312" w:hAnsi="仿宋_GB2312" w:eastAsia="仿宋_GB2312" w:cs="仿宋_GB2312"/>
          <w:color w:val="auto"/>
          <w:sz w:val="32"/>
          <w:szCs w:val="32"/>
          <w:shd w:val="clear" w:color="auto" w:fill="FFFFFF"/>
        </w:rPr>
        <w:t>维修资金专用票据的购领、使用、保存、核销管理，应当按照财政部门的有关规定执行，并接受财政部门的监督检查。</w:t>
      </w:r>
      <w:r>
        <w:rPr>
          <w:rFonts w:hint="eastAsia" w:ascii="仿宋_GB2312" w:hAnsi="仿宋_GB2312" w:eastAsia="仿宋_GB2312" w:cs="仿宋_GB2312"/>
          <w:color w:val="auto"/>
          <w:sz w:val="32"/>
          <w:szCs w:val="32"/>
          <w:shd w:val="clear" w:color="auto" w:fill="FFFFFF"/>
          <w:lang w:eastAsia="zh-CN"/>
        </w:rPr>
        <w:t>住宅专项</w:t>
      </w:r>
      <w:r>
        <w:rPr>
          <w:rFonts w:hint="eastAsia" w:ascii="仿宋_GB2312" w:hAnsi="仿宋_GB2312" w:eastAsia="仿宋_GB2312" w:cs="仿宋_GB2312"/>
          <w:color w:val="auto"/>
          <w:sz w:val="32"/>
          <w:szCs w:val="32"/>
          <w:shd w:val="clear" w:color="auto" w:fill="FFFFFF"/>
        </w:rPr>
        <w:t>维修资金的使用应当通过转账结算，不得支取现金。</w:t>
      </w:r>
    </w:p>
    <w:p>
      <w:pPr>
        <w:keepNext w:val="0"/>
        <w:keepLines w:val="0"/>
        <w:pageBreakBefore w:val="0"/>
        <w:widowControl w:val="0"/>
        <w:kinsoku/>
        <w:wordWrap/>
        <w:overflowPunct/>
        <w:topLinePunct w:val="0"/>
        <w:autoSpaceDE/>
        <w:autoSpaceDN/>
        <w:bidi w:val="0"/>
        <w:adjustRightInd/>
        <w:snapToGrid/>
        <w:spacing w:line="500" w:lineRule="exact"/>
        <w:ind w:firstLine="643" w:firstLineChars="200"/>
        <w:textAlignment w:val="auto"/>
        <w:rPr>
          <w:rFonts w:hint="eastAsia" w:ascii="仿宋_GB2312" w:hAnsi="仿宋_GB2312" w:eastAsia="仿宋_GB2312" w:cs="仿宋_GB2312"/>
          <w:color w:val="auto"/>
          <w:sz w:val="32"/>
          <w:szCs w:val="32"/>
        </w:rPr>
      </w:pPr>
      <w:r>
        <w:rPr>
          <w:rFonts w:hint="eastAsia" w:ascii="楷体_GB2312" w:hAnsi="楷体_GB2312" w:eastAsia="楷体_GB2312" w:cs="仿宋_GB2312"/>
          <w:b/>
          <w:bCs/>
          <w:color w:val="auto"/>
          <w:sz w:val="32"/>
          <w:szCs w:val="32"/>
          <w:shd w:val="clear" w:color="auto" w:fill="FFFFFF"/>
        </w:rPr>
        <w:t>第三十</w:t>
      </w:r>
      <w:r>
        <w:rPr>
          <w:rFonts w:hint="eastAsia" w:ascii="楷体_GB2312" w:hAnsi="楷体_GB2312" w:eastAsia="楷体_GB2312" w:cs="仿宋_GB2312"/>
          <w:b/>
          <w:bCs/>
          <w:color w:val="auto"/>
          <w:sz w:val="32"/>
          <w:szCs w:val="32"/>
          <w:shd w:val="clear" w:color="auto" w:fill="FFFFFF"/>
          <w:lang w:val="en-US" w:eastAsia="zh-CN"/>
        </w:rPr>
        <w:t>五</w:t>
      </w:r>
      <w:r>
        <w:rPr>
          <w:rFonts w:hint="eastAsia" w:ascii="楷体_GB2312" w:hAnsi="楷体_GB2312" w:eastAsia="楷体_GB2312" w:cs="仿宋_GB2312"/>
          <w:b/>
          <w:bCs/>
          <w:color w:val="auto"/>
          <w:sz w:val="32"/>
          <w:szCs w:val="32"/>
          <w:shd w:val="clear" w:color="auto" w:fill="FFFFFF"/>
        </w:rPr>
        <w:t>条</w:t>
      </w:r>
      <w:r>
        <w:rPr>
          <w:rFonts w:hint="eastAsia" w:ascii="楷体_GB2312" w:hAnsi="楷体_GB2312" w:eastAsia="楷体_GB2312" w:cs="仿宋_GB2312"/>
          <w:b/>
          <w:bCs/>
          <w:color w:val="auto"/>
          <w:sz w:val="32"/>
          <w:szCs w:val="32"/>
          <w:shd w:val="clear" w:color="auto" w:fill="FFFFFF"/>
          <w:lang w:val="en-US" w:eastAsia="zh-CN"/>
        </w:rPr>
        <w:t xml:space="preserve"> </w:t>
      </w:r>
      <w:r>
        <w:rPr>
          <w:rFonts w:hint="eastAsia" w:ascii="仿宋" w:hAnsi="仿宋" w:eastAsia="仿宋" w:cs="仿宋"/>
          <w:b w:val="0"/>
          <w:bCs w:val="0"/>
          <w:color w:val="auto"/>
          <w:sz w:val="32"/>
          <w:szCs w:val="32"/>
          <w:shd w:val="clear" w:color="auto" w:fill="FFFFFF"/>
          <w:lang w:eastAsia="zh-CN"/>
        </w:rPr>
        <w:t>住宅专项</w:t>
      </w:r>
      <w:r>
        <w:rPr>
          <w:rFonts w:hint="eastAsia" w:ascii="仿宋" w:hAnsi="仿宋" w:eastAsia="仿宋" w:cs="仿宋"/>
          <w:b w:val="0"/>
          <w:bCs w:val="0"/>
          <w:color w:val="auto"/>
          <w:sz w:val="32"/>
          <w:szCs w:val="32"/>
          <w:shd w:val="clear" w:color="auto" w:fill="FFFFFF"/>
        </w:rPr>
        <w:t>维</w:t>
      </w:r>
      <w:r>
        <w:rPr>
          <w:rFonts w:hint="eastAsia" w:ascii="仿宋_GB2312" w:hAnsi="仿宋_GB2312" w:eastAsia="仿宋_GB2312" w:cs="仿宋_GB2312"/>
          <w:color w:val="auto"/>
          <w:sz w:val="32"/>
          <w:szCs w:val="32"/>
          <w:shd w:val="clear" w:color="auto" w:fill="FFFFFF"/>
        </w:rPr>
        <w:t>修资金的管理和使用，应当依法接受审计部门的审计监</w:t>
      </w:r>
      <w:r>
        <w:rPr>
          <w:rFonts w:hint="eastAsia" w:ascii="仿宋_GB2312" w:hAnsi="仿宋_GB2312" w:eastAsia="仿宋_GB2312" w:cs="仿宋_GB2312"/>
          <w:color w:val="auto"/>
          <w:sz w:val="32"/>
          <w:szCs w:val="32"/>
        </w:rPr>
        <w:t>督。</w:t>
      </w:r>
    </w:p>
    <w:p>
      <w:pPr>
        <w:keepNext w:val="0"/>
        <w:keepLines w:val="0"/>
        <w:pageBreakBefore w:val="0"/>
        <w:widowControl/>
        <w:suppressLineNumbers w:val="0"/>
        <w:kinsoku/>
        <w:wordWrap/>
        <w:overflowPunct/>
        <w:topLinePunct w:val="0"/>
        <w:autoSpaceDE/>
        <w:autoSpaceDN/>
        <w:bidi w:val="0"/>
        <w:adjustRightInd/>
        <w:spacing w:line="500" w:lineRule="exact"/>
        <w:ind w:firstLine="643" w:firstLineChars="200"/>
        <w:jc w:val="left"/>
        <w:textAlignment w:val="auto"/>
        <w:rPr>
          <w:rFonts w:hint="default" w:ascii="仿宋_GB2312" w:hAnsi="仿宋_GB2312" w:eastAsia="仿宋_GB2312" w:cs="仿宋_GB2312"/>
          <w:color w:val="auto"/>
          <w:kern w:val="0"/>
          <w:sz w:val="32"/>
          <w:szCs w:val="32"/>
          <w:highlight w:val="none"/>
          <w:shd w:val="clear" w:color="auto" w:fill="FFFFFF"/>
          <w:lang w:val="en-US" w:eastAsia="zh-CN" w:bidi="ar"/>
        </w:rPr>
      </w:pPr>
      <w:r>
        <w:rPr>
          <w:rFonts w:hint="eastAsia" w:ascii="楷体_GB2312" w:hAnsi="楷体_GB2312" w:eastAsia="楷体_GB2312" w:cs="仿宋_GB2312"/>
          <w:b/>
          <w:bCs/>
          <w:color w:val="auto"/>
          <w:sz w:val="32"/>
          <w:szCs w:val="32"/>
          <w:highlight w:val="none"/>
          <w:shd w:val="clear" w:color="auto" w:fill="FFFFFF"/>
        </w:rPr>
        <w:t>第三十</w:t>
      </w:r>
      <w:r>
        <w:rPr>
          <w:rFonts w:hint="eastAsia" w:ascii="楷体_GB2312" w:hAnsi="楷体_GB2312" w:eastAsia="楷体_GB2312" w:cs="仿宋_GB2312"/>
          <w:b/>
          <w:bCs/>
          <w:color w:val="auto"/>
          <w:sz w:val="32"/>
          <w:szCs w:val="32"/>
          <w:highlight w:val="none"/>
          <w:shd w:val="clear" w:color="auto" w:fill="FFFFFF"/>
          <w:lang w:val="en-US" w:eastAsia="zh-CN"/>
        </w:rPr>
        <w:t>六</w:t>
      </w:r>
      <w:r>
        <w:rPr>
          <w:rFonts w:hint="eastAsia" w:ascii="楷体_GB2312" w:hAnsi="楷体_GB2312" w:eastAsia="楷体_GB2312" w:cs="仿宋_GB2312"/>
          <w:b/>
          <w:bCs/>
          <w:color w:val="auto"/>
          <w:sz w:val="32"/>
          <w:szCs w:val="32"/>
          <w:highlight w:val="none"/>
          <w:shd w:val="clear" w:color="auto" w:fill="FFFFFF"/>
        </w:rPr>
        <w:t>条</w:t>
      </w:r>
      <w:r>
        <w:rPr>
          <w:rFonts w:hint="eastAsia" w:ascii="楷体_GB2312" w:hAnsi="楷体_GB2312" w:eastAsia="楷体_GB2312" w:cs="仿宋_GB2312"/>
          <w:b/>
          <w:bCs/>
          <w:color w:val="auto"/>
          <w:sz w:val="32"/>
          <w:szCs w:val="32"/>
          <w:highlight w:val="none"/>
          <w:shd w:val="clear" w:color="auto" w:fill="FFFFFF"/>
          <w:lang w:val="en-US" w:eastAsia="zh-CN"/>
        </w:rPr>
        <w:t xml:space="preserve"> </w:t>
      </w:r>
      <w:r>
        <w:rPr>
          <w:rFonts w:hint="eastAsia" w:ascii="仿宋_GB2312" w:hAnsi="仿宋_GB2312" w:eastAsia="仿宋_GB2312" w:cs="仿宋_GB2312"/>
          <w:color w:val="auto"/>
          <w:kern w:val="0"/>
          <w:sz w:val="32"/>
          <w:szCs w:val="32"/>
          <w:highlight w:val="none"/>
          <w:shd w:val="clear" w:color="auto" w:fill="FFFFFF"/>
          <w:lang w:val="en-US" w:eastAsia="zh-CN" w:bidi="ar"/>
        </w:rPr>
        <w:t>业主违反本办法规定,</w:t>
      </w:r>
      <w:r>
        <w:rPr>
          <w:rFonts w:hint="default" w:ascii="仿宋_GB2312" w:hAnsi="仿宋_GB2312" w:eastAsia="仿宋_GB2312" w:cs="仿宋_GB2312"/>
          <w:color w:val="auto"/>
          <w:kern w:val="0"/>
          <w:sz w:val="32"/>
          <w:szCs w:val="32"/>
          <w:highlight w:val="none"/>
          <w:shd w:val="clear" w:color="auto" w:fill="FFFFFF"/>
          <w:lang w:val="en-US" w:eastAsia="zh-CN" w:bidi="ar"/>
        </w:rPr>
        <w:t>拒不按时足额交存、续交维修资金的,由业主委员会、物业管理委员会、</w:t>
      </w:r>
      <w:r>
        <w:rPr>
          <w:rFonts w:hint="eastAsia" w:ascii="仿宋_GB2312" w:hAnsi="仿宋_GB2312" w:eastAsia="仿宋_GB2312" w:cs="仿宋_GB2312"/>
          <w:color w:val="auto"/>
          <w:kern w:val="0"/>
          <w:sz w:val="32"/>
          <w:szCs w:val="32"/>
          <w:highlight w:val="none"/>
          <w:shd w:val="clear" w:color="auto" w:fill="FFFFFF"/>
          <w:lang w:val="en-US" w:eastAsia="zh-CN" w:bidi="ar"/>
        </w:rPr>
        <w:t>社区</w:t>
      </w:r>
      <w:r>
        <w:rPr>
          <w:rFonts w:hint="default" w:ascii="仿宋_GB2312" w:hAnsi="仿宋_GB2312" w:eastAsia="仿宋_GB2312" w:cs="仿宋_GB2312"/>
          <w:color w:val="auto"/>
          <w:kern w:val="0"/>
          <w:sz w:val="32"/>
          <w:szCs w:val="32"/>
          <w:highlight w:val="none"/>
          <w:shd w:val="clear" w:color="auto" w:fill="FFFFFF"/>
          <w:lang w:val="en-US" w:eastAsia="zh-CN" w:bidi="ar"/>
        </w:rPr>
        <w:t>督促其限期交存、续交。</w:t>
      </w:r>
      <w:r>
        <w:rPr>
          <w:rFonts w:hint="eastAsia" w:ascii="仿宋_GB2312" w:hAnsi="仿宋_GB2312" w:eastAsia="仿宋_GB2312" w:cs="仿宋_GB2312"/>
          <w:color w:val="auto"/>
          <w:kern w:val="0"/>
          <w:sz w:val="32"/>
          <w:szCs w:val="32"/>
          <w:highlight w:val="none"/>
          <w:shd w:val="clear" w:color="auto" w:fill="FFFFFF"/>
          <w:lang w:val="en-US" w:eastAsia="zh-CN" w:bidi="ar"/>
        </w:rPr>
        <w:t>单位代收代交的于2025年12月31日前交存至专户，逾期未交将启动追缴程序。</w:t>
      </w:r>
    </w:p>
    <w:p>
      <w:pPr>
        <w:pStyle w:val="6"/>
        <w:keepNext w:val="0"/>
        <w:keepLines w:val="0"/>
        <w:pageBreakBefore w:val="0"/>
        <w:kinsoku/>
        <w:wordWrap/>
        <w:overflowPunct/>
        <w:topLinePunct w:val="0"/>
        <w:autoSpaceDE/>
        <w:autoSpaceDN/>
        <w:bidi w:val="0"/>
        <w:adjustRightInd/>
        <w:snapToGrid w:val="0"/>
        <w:spacing w:before="0" w:beforeAutospacing="0" w:after="0" w:afterAutospacing="0" w:line="500" w:lineRule="exact"/>
        <w:ind w:firstLine="643" w:firstLineChars="200"/>
        <w:textAlignment w:val="auto"/>
        <w:rPr>
          <w:rFonts w:hint="eastAsia" w:ascii="仿宋_GB2312" w:hAnsi="仿宋_GB2312" w:eastAsia="仿宋_GB2312" w:cs="仿宋_GB2312"/>
          <w:color w:val="auto"/>
          <w:sz w:val="32"/>
          <w:szCs w:val="32"/>
          <w:shd w:val="clear" w:color="auto" w:fill="FFFFFF"/>
        </w:rPr>
      </w:pPr>
      <w:r>
        <w:rPr>
          <w:rFonts w:hint="eastAsia" w:ascii="楷体_GB2312" w:hAnsi="楷体_GB2312" w:eastAsia="楷体_GB2312" w:cs="仿宋_GB2312"/>
          <w:b/>
          <w:bCs/>
          <w:color w:val="auto"/>
          <w:sz w:val="32"/>
          <w:szCs w:val="32"/>
          <w:shd w:val="clear" w:color="auto" w:fill="FFFFFF"/>
        </w:rPr>
        <w:t>第</w:t>
      </w:r>
      <w:r>
        <w:rPr>
          <w:rFonts w:hint="eastAsia" w:ascii="楷体_GB2312" w:hAnsi="楷体_GB2312" w:eastAsia="楷体_GB2312" w:cs="仿宋_GB2312"/>
          <w:b/>
          <w:bCs/>
          <w:color w:val="auto"/>
          <w:sz w:val="32"/>
          <w:szCs w:val="32"/>
          <w:shd w:val="clear" w:color="auto" w:fill="FFFFFF"/>
          <w:lang w:eastAsia="zh-CN"/>
        </w:rPr>
        <w:t>三</w:t>
      </w:r>
      <w:r>
        <w:rPr>
          <w:rFonts w:hint="eastAsia" w:ascii="楷体_GB2312" w:hAnsi="楷体_GB2312" w:eastAsia="楷体_GB2312" w:cs="仿宋_GB2312"/>
          <w:b/>
          <w:bCs/>
          <w:color w:val="auto"/>
          <w:kern w:val="2"/>
          <w:sz w:val="32"/>
          <w:szCs w:val="32"/>
          <w:shd w:val="clear" w:color="auto" w:fill="FFFFFF"/>
        </w:rPr>
        <w:t>十</w:t>
      </w:r>
      <w:r>
        <w:rPr>
          <w:rFonts w:hint="eastAsia" w:ascii="楷体_GB2312" w:hAnsi="楷体_GB2312" w:eastAsia="楷体_GB2312" w:cs="仿宋_GB2312"/>
          <w:b/>
          <w:bCs/>
          <w:color w:val="auto"/>
          <w:kern w:val="2"/>
          <w:sz w:val="32"/>
          <w:szCs w:val="32"/>
          <w:shd w:val="clear" w:color="auto" w:fill="FFFFFF"/>
          <w:lang w:val="en-US" w:eastAsia="zh-CN"/>
        </w:rPr>
        <w:t>七</w:t>
      </w:r>
      <w:r>
        <w:rPr>
          <w:rFonts w:hint="eastAsia" w:ascii="楷体_GB2312" w:hAnsi="楷体_GB2312" w:eastAsia="楷体_GB2312" w:cs="仿宋_GB2312"/>
          <w:b/>
          <w:bCs/>
          <w:color w:val="auto"/>
          <w:sz w:val="32"/>
          <w:szCs w:val="32"/>
          <w:shd w:val="clear" w:color="auto" w:fill="FFFFFF"/>
        </w:rPr>
        <w:t>条</w:t>
      </w:r>
      <w:r>
        <w:rPr>
          <w:rFonts w:hint="eastAsia" w:ascii="仿宋_GB2312" w:hAnsi="仿宋_GB2312" w:eastAsia="仿宋_GB2312" w:cs="仿宋_GB2312"/>
          <w:color w:val="auto"/>
          <w:sz w:val="32"/>
          <w:szCs w:val="32"/>
          <w:shd w:val="clear" w:color="auto" w:fill="FFFFFF"/>
        </w:rPr>
        <w:t xml:space="preserve"> 专户管理银行违反本办法规定的，</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（市、区）住建局</w:t>
      </w:r>
      <w:r>
        <w:rPr>
          <w:rFonts w:hint="eastAsia" w:ascii="仿宋_GB2312" w:hAnsi="仿宋_GB2312" w:eastAsia="仿宋_GB2312" w:cs="仿宋_GB2312"/>
          <w:color w:val="auto"/>
          <w:sz w:val="32"/>
          <w:szCs w:val="32"/>
          <w:shd w:val="clear" w:color="auto" w:fill="FFFFFF"/>
        </w:rPr>
        <w:t>可以单方取消与专户管理银行的资金专户管理协议，情节严重的，依法追究专户管理银行的法律责任。</w:t>
      </w:r>
    </w:p>
    <w:p>
      <w:pPr>
        <w:pStyle w:val="6"/>
        <w:keepNext w:val="0"/>
        <w:keepLines w:val="0"/>
        <w:pageBreakBefore w:val="0"/>
        <w:kinsoku/>
        <w:wordWrap/>
        <w:overflowPunct/>
        <w:topLinePunct w:val="0"/>
        <w:autoSpaceDE/>
        <w:autoSpaceDN/>
        <w:bidi w:val="0"/>
        <w:adjustRightInd/>
        <w:snapToGrid w:val="0"/>
        <w:spacing w:before="0" w:beforeAutospacing="0" w:after="0" w:afterAutospacing="0" w:line="500" w:lineRule="exact"/>
        <w:ind w:firstLine="643" w:firstLineChars="200"/>
        <w:textAlignment w:val="auto"/>
        <w:rPr>
          <w:rFonts w:hint="eastAsia" w:ascii="仿宋_GB2312" w:hAnsi="仿宋_GB2312" w:eastAsia="仿宋_GB2312" w:cs="仿宋_GB2312"/>
          <w:color w:val="auto"/>
          <w:sz w:val="32"/>
          <w:szCs w:val="32"/>
          <w:shd w:val="clear" w:color="auto" w:fill="FFFFFF"/>
        </w:rPr>
      </w:pPr>
      <w:r>
        <w:rPr>
          <w:rFonts w:hint="eastAsia" w:ascii="楷体_GB2312" w:hAnsi="楷体_GB2312" w:eastAsia="楷体_GB2312" w:cs="仿宋_GB2312"/>
          <w:b/>
          <w:bCs/>
          <w:color w:val="auto"/>
          <w:sz w:val="32"/>
          <w:szCs w:val="32"/>
          <w:shd w:val="clear" w:color="auto" w:fill="FFFFFF"/>
        </w:rPr>
        <w:t>第</w:t>
      </w:r>
      <w:r>
        <w:rPr>
          <w:rFonts w:hint="eastAsia" w:ascii="楷体_GB2312" w:hAnsi="楷体_GB2312" w:eastAsia="楷体_GB2312" w:cs="仿宋_GB2312"/>
          <w:b/>
          <w:bCs/>
          <w:color w:val="auto"/>
          <w:sz w:val="32"/>
          <w:szCs w:val="32"/>
          <w:shd w:val="clear" w:color="auto" w:fill="FFFFFF"/>
          <w:lang w:val="en-US" w:eastAsia="zh-CN"/>
        </w:rPr>
        <w:t>三十八</w:t>
      </w:r>
      <w:r>
        <w:rPr>
          <w:rFonts w:hint="eastAsia" w:ascii="楷体_GB2312" w:hAnsi="楷体_GB2312" w:eastAsia="楷体_GB2312" w:cs="仿宋_GB2312"/>
          <w:b/>
          <w:bCs/>
          <w:color w:val="auto"/>
          <w:sz w:val="32"/>
          <w:szCs w:val="32"/>
          <w:shd w:val="clear" w:color="auto" w:fill="FFFFFF"/>
        </w:rPr>
        <w:t>条</w:t>
      </w:r>
      <w:r>
        <w:rPr>
          <w:rFonts w:hint="eastAsia" w:ascii="仿宋_GB2312" w:hAnsi="仿宋_GB2312" w:eastAsia="仿宋_GB2312" w:cs="仿宋_GB2312"/>
          <w:color w:val="auto"/>
          <w:sz w:val="32"/>
          <w:szCs w:val="32"/>
          <w:shd w:val="clear" w:color="auto" w:fill="FFFFFF"/>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县</w:t>
      </w:r>
      <w:r>
        <w:rPr>
          <w:rFonts w:hint="eastAsia" w:ascii="仿宋_GB2312" w:hAnsi="仿宋_GB2312" w:eastAsia="仿宋_GB2312" w:cs="仿宋_GB2312"/>
          <w:color w:val="auto"/>
          <w:sz w:val="32"/>
          <w:szCs w:val="32"/>
          <w:lang w:eastAsia="zh-CN"/>
        </w:rPr>
        <w:t>（市、区）住建局</w:t>
      </w:r>
      <w:r>
        <w:rPr>
          <w:rFonts w:hint="eastAsia" w:ascii="仿宋_GB2312" w:hAnsi="仿宋_GB2312" w:eastAsia="仿宋_GB2312" w:cs="仿宋_GB2312"/>
          <w:color w:val="auto"/>
          <w:sz w:val="32"/>
          <w:szCs w:val="32"/>
          <w:shd w:val="clear" w:color="auto" w:fill="FFFFFF"/>
        </w:rPr>
        <w:t>主管部门、街道办事处（乡镇人民政府）违反本办法规定的，由上级行政主管部门责令限期改正。</w:t>
      </w:r>
      <w:r>
        <w:rPr>
          <w:rFonts w:hint="eastAsia" w:ascii="仿宋_GB2312" w:hAnsi="仿宋_GB2312" w:eastAsia="仿宋_GB2312" w:cs="仿宋_GB2312"/>
          <w:color w:val="auto"/>
          <w:sz w:val="32"/>
          <w:szCs w:val="32"/>
          <w:shd w:val="clear" w:color="auto" w:fill="FFFFFF"/>
          <w:lang w:eastAsia="zh-CN"/>
        </w:rPr>
        <w:t>业主、</w:t>
      </w:r>
      <w:r>
        <w:rPr>
          <w:rFonts w:hint="eastAsia" w:ascii="仿宋_GB2312" w:hAnsi="仿宋_GB2312" w:eastAsia="仿宋_GB2312" w:cs="仿宋_GB2312"/>
          <w:color w:val="auto"/>
          <w:sz w:val="32"/>
          <w:szCs w:val="32"/>
          <w:shd w:val="clear" w:color="auto" w:fill="FFFFFF"/>
        </w:rPr>
        <w:t>业主大会、业主委员会、物业管理委员会、社区居民委员会违反本办法规定的，由街道办事处（乡镇人民政府）责令改正。对直接责任人员依法给予处</w:t>
      </w:r>
      <w:r>
        <w:rPr>
          <w:rFonts w:hint="eastAsia" w:ascii="仿宋_GB2312" w:hAnsi="仿宋_GB2312" w:eastAsia="仿宋_GB2312" w:cs="仿宋_GB2312"/>
          <w:color w:val="auto"/>
          <w:sz w:val="32"/>
          <w:szCs w:val="32"/>
          <w:shd w:val="clear" w:color="auto" w:fill="FFFFFF"/>
          <w:lang w:eastAsia="zh-CN"/>
        </w:rPr>
        <w:t>理</w:t>
      </w:r>
      <w:r>
        <w:rPr>
          <w:rFonts w:hint="eastAsia" w:ascii="仿宋_GB2312" w:hAnsi="仿宋_GB2312" w:eastAsia="仿宋_GB2312" w:cs="仿宋_GB2312"/>
          <w:color w:val="auto"/>
          <w:sz w:val="32"/>
          <w:szCs w:val="32"/>
          <w:shd w:val="clear" w:color="auto" w:fill="FFFFFF"/>
        </w:rPr>
        <w:t>；造成损失的，依法赔偿；构成犯罪的，依法追究刑事责任。</w:t>
      </w:r>
    </w:p>
    <w:p>
      <w:pPr>
        <w:pStyle w:val="6"/>
        <w:keepNext w:val="0"/>
        <w:keepLines w:val="0"/>
        <w:pageBreakBefore w:val="0"/>
        <w:kinsoku/>
        <w:wordWrap/>
        <w:overflowPunct/>
        <w:topLinePunct w:val="0"/>
        <w:autoSpaceDE/>
        <w:autoSpaceDN/>
        <w:bidi w:val="0"/>
        <w:adjustRightInd/>
        <w:snapToGrid w:val="0"/>
        <w:spacing w:before="0" w:beforeAutospacing="0" w:after="0" w:afterAutospacing="0" w:line="500" w:lineRule="exact"/>
        <w:ind w:firstLine="643" w:firstLineChars="200"/>
        <w:textAlignment w:val="auto"/>
        <w:rPr>
          <w:rFonts w:hint="eastAsia" w:ascii="仿宋_GB2312" w:hAnsi="仿宋_GB2312" w:eastAsia="仿宋_GB2312" w:cs="仿宋_GB2312"/>
          <w:color w:val="auto"/>
          <w:sz w:val="32"/>
          <w:szCs w:val="32"/>
          <w:shd w:val="clear" w:color="auto" w:fill="FFFFFF"/>
        </w:rPr>
      </w:pPr>
      <w:r>
        <w:rPr>
          <w:rFonts w:hint="eastAsia" w:ascii="楷体_GB2312" w:hAnsi="楷体_GB2312" w:eastAsia="楷体_GB2312" w:cs="仿宋_GB2312"/>
          <w:b/>
          <w:bCs/>
          <w:color w:val="auto"/>
          <w:sz w:val="32"/>
          <w:szCs w:val="32"/>
          <w:shd w:val="clear" w:color="auto" w:fill="FFFFFF"/>
        </w:rPr>
        <w:t>第</w:t>
      </w:r>
      <w:r>
        <w:rPr>
          <w:rFonts w:hint="eastAsia" w:ascii="楷体_GB2312" w:hAnsi="楷体_GB2312" w:eastAsia="楷体_GB2312" w:cs="仿宋_GB2312"/>
          <w:b/>
          <w:bCs/>
          <w:color w:val="auto"/>
          <w:sz w:val="32"/>
          <w:szCs w:val="32"/>
          <w:shd w:val="clear" w:color="auto" w:fill="FFFFFF"/>
          <w:lang w:val="en-US" w:eastAsia="zh-CN"/>
        </w:rPr>
        <w:t>三十九</w:t>
      </w:r>
      <w:r>
        <w:rPr>
          <w:rFonts w:hint="eastAsia" w:ascii="楷体_GB2312" w:hAnsi="楷体_GB2312" w:eastAsia="楷体_GB2312" w:cs="仿宋_GB2312"/>
          <w:b/>
          <w:bCs/>
          <w:color w:val="auto"/>
          <w:sz w:val="32"/>
          <w:szCs w:val="32"/>
          <w:shd w:val="clear" w:color="auto" w:fill="FFFFFF"/>
        </w:rPr>
        <w:t>条</w:t>
      </w:r>
      <w:r>
        <w:rPr>
          <w:rFonts w:hint="eastAsia" w:ascii="楷体_GB2312" w:hAnsi="楷体_GB2312" w:eastAsia="楷体_GB2312" w:cs="仿宋_GB2312"/>
          <w:b/>
          <w:bCs/>
          <w:color w:val="auto"/>
          <w:sz w:val="32"/>
          <w:szCs w:val="32"/>
          <w:shd w:val="clear" w:color="auto" w:fill="FFFFFF"/>
          <w:lang w:val="en-US" w:eastAsia="zh-CN"/>
        </w:rPr>
        <w:t xml:space="preserve"> </w:t>
      </w:r>
      <w:r>
        <w:rPr>
          <w:rFonts w:hint="eastAsia" w:ascii="仿宋_GB2312" w:hAnsi="仿宋_GB2312" w:eastAsia="仿宋_GB2312" w:cs="仿宋_GB2312"/>
          <w:color w:val="auto"/>
          <w:sz w:val="32"/>
          <w:szCs w:val="32"/>
          <w:shd w:val="clear" w:color="auto" w:fill="FFFFFF"/>
        </w:rPr>
        <w:t>违反本办法规定的其他行为，按照有关法律法规的规定予以处理。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textAlignment w:val="auto"/>
        <w:rPr>
          <w:rFonts w:hint="eastAsia" w:ascii="仿宋" w:hAnsi="仿宋" w:eastAsia="仿宋" w:cs="仿宋"/>
          <w:i w:val="0"/>
          <w:iCs w:val="0"/>
          <w:caps w:val="0"/>
          <w:color w:val="auto"/>
          <w:spacing w:val="0"/>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2240" w:leftChars="0" w:firstLine="643" w:firstLineChars="200"/>
        <w:textAlignment w:val="auto"/>
        <w:rPr>
          <w:rFonts w:hint="eastAsia" w:ascii="黑体" w:hAnsi="黑体" w:eastAsia="黑体" w:cs="黑体"/>
          <w:b/>
          <w:bCs/>
          <w:color w:val="auto"/>
          <w:kern w:val="2"/>
          <w:sz w:val="32"/>
          <w:szCs w:val="32"/>
          <w:shd w:val="clear" w:color="auto" w:fill="FFFFFF"/>
          <w:lang w:eastAsia="zh-CN"/>
        </w:rPr>
      </w:pPr>
      <w:r>
        <w:rPr>
          <w:rFonts w:hint="eastAsia" w:ascii="黑体" w:hAnsi="黑体" w:eastAsia="黑体" w:cs="黑体"/>
          <w:b/>
          <w:bCs/>
          <w:i w:val="0"/>
          <w:iCs w:val="0"/>
          <w:caps w:val="0"/>
          <w:color w:val="auto"/>
          <w:spacing w:val="0"/>
          <w:sz w:val="32"/>
          <w:szCs w:val="32"/>
          <w:lang w:eastAsia="zh-CN"/>
        </w:rPr>
        <w:t>第五章</w:t>
      </w:r>
      <w:r>
        <w:rPr>
          <w:rFonts w:hint="eastAsia" w:ascii="黑体" w:hAnsi="黑体" w:eastAsia="黑体" w:cs="黑体"/>
          <w:b/>
          <w:bCs/>
          <w:i w:val="0"/>
          <w:iCs w:val="0"/>
          <w:caps w:val="0"/>
          <w:color w:val="auto"/>
          <w:spacing w:val="0"/>
          <w:sz w:val="32"/>
          <w:szCs w:val="32"/>
        </w:rPr>
        <w:t>　</w:t>
      </w:r>
      <w:r>
        <w:rPr>
          <w:rFonts w:hint="eastAsia" w:ascii="黑体" w:hAnsi="黑体" w:eastAsia="黑体" w:cs="黑体"/>
          <w:b/>
          <w:bCs/>
          <w:i w:val="0"/>
          <w:iCs w:val="0"/>
          <w:caps w:val="0"/>
          <w:color w:val="auto"/>
          <w:spacing w:val="0"/>
          <w:sz w:val="32"/>
          <w:szCs w:val="32"/>
          <w:lang w:eastAsia="zh-CN"/>
        </w:rPr>
        <w:t>追</w:t>
      </w:r>
      <w:r>
        <w:rPr>
          <w:rFonts w:hint="eastAsia" w:ascii="黑体" w:hAnsi="黑体" w:eastAsia="黑体" w:cs="黑体"/>
          <w:b/>
          <w:bCs/>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lang w:eastAsia="zh-CN"/>
        </w:rPr>
        <w:t>缴</w:t>
      </w:r>
    </w:p>
    <w:p>
      <w:pPr>
        <w:pStyle w:val="6"/>
        <w:keepNext w:val="0"/>
        <w:keepLines w:val="0"/>
        <w:pageBreakBefore w:val="0"/>
        <w:kinsoku/>
        <w:wordWrap/>
        <w:overflowPunct/>
        <w:topLinePunct w:val="0"/>
        <w:autoSpaceDE/>
        <w:autoSpaceDN/>
        <w:bidi w:val="0"/>
        <w:adjustRightInd/>
        <w:snapToGrid w:val="0"/>
        <w:spacing w:before="0" w:beforeAutospacing="0" w:after="0" w:afterAutospacing="0" w:line="500" w:lineRule="exact"/>
        <w:ind w:firstLine="643" w:firstLineChars="200"/>
        <w:textAlignment w:val="auto"/>
        <w:rPr>
          <w:rFonts w:hint="eastAsia" w:ascii="仿宋_GB2312" w:hAnsi="仿宋_GB2312" w:eastAsia="仿宋_GB2312" w:cs="仿宋_GB2312"/>
          <w:color w:val="auto"/>
          <w:sz w:val="32"/>
          <w:szCs w:val="32"/>
          <w:shd w:val="clear" w:color="auto" w:fill="FFFFFF"/>
          <w:lang w:eastAsia="zh-CN"/>
        </w:rPr>
      </w:pPr>
      <w:r>
        <w:rPr>
          <w:rFonts w:hint="eastAsia" w:ascii="楷体_GB2312" w:hAnsi="楷体_GB2312" w:eastAsia="楷体_GB2312" w:cs="仿宋_GB2312"/>
          <w:b/>
          <w:bCs/>
          <w:color w:val="auto"/>
          <w:sz w:val="32"/>
          <w:szCs w:val="32"/>
          <w:shd w:val="clear" w:color="auto" w:fill="FFFFFF"/>
        </w:rPr>
        <w:t>第四十条</w:t>
      </w:r>
      <w:r>
        <w:rPr>
          <w:rFonts w:hint="eastAsia" w:ascii="楷体_GB2312" w:hAnsi="楷体_GB2312" w:eastAsia="楷体_GB2312" w:cs="仿宋_GB2312"/>
          <w:b/>
          <w:bCs/>
          <w:color w:val="auto"/>
          <w:sz w:val="32"/>
          <w:szCs w:val="32"/>
          <w:shd w:val="clear" w:color="auto" w:fill="FFFFFF"/>
          <w:lang w:val="en-US" w:eastAsia="zh-CN"/>
        </w:rPr>
        <w:t xml:space="preserve"> </w:t>
      </w:r>
      <w:r>
        <w:rPr>
          <w:rFonts w:hint="eastAsia" w:ascii="仿宋_GB2312" w:hAnsi="仿宋_GB2312" w:eastAsia="仿宋_GB2312" w:cs="仿宋_GB2312"/>
          <w:color w:val="auto"/>
          <w:sz w:val="32"/>
          <w:szCs w:val="32"/>
          <w:shd w:val="clear" w:color="auto" w:fill="FFFFFF"/>
          <w:lang w:eastAsia="zh-CN"/>
        </w:rPr>
        <w:t>联合</w:t>
      </w:r>
      <w:r>
        <w:rPr>
          <w:rFonts w:hint="eastAsia" w:ascii="仿宋_GB2312" w:hAnsi="仿宋_GB2312" w:eastAsia="仿宋_GB2312" w:cs="仿宋_GB2312"/>
          <w:color w:val="auto"/>
          <w:sz w:val="32"/>
          <w:szCs w:val="32"/>
          <w:shd w:val="clear" w:color="auto" w:fill="FFFFFF"/>
          <w:lang w:val="en-US" w:eastAsia="zh-CN"/>
        </w:rPr>
        <w:t>相关部门</w:t>
      </w:r>
      <w:r>
        <w:rPr>
          <w:rFonts w:hint="eastAsia" w:ascii="仿宋_GB2312" w:hAnsi="仿宋_GB2312" w:eastAsia="仿宋_GB2312" w:cs="仿宋_GB2312"/>
          <w:color w:val="auto"/>
          <w:sz w:val="32"/>
          <w:szCs w:val="32"/>
          <w:shd w:val="clear" w:color="auto" w:fill="FFFFFF"/>
          <w:lang w:eastAsia="zh-CN"/>
        </w:rPr>
        <w:t>限制办理手续，各方线索上报或移交城市管理执法部门立案调查处罚，同时发现违法犯罪情形的移送公安机关，城市管理执法部门将处理结果及卷宗复印件推送至房地产主管部门进行追缴，</w:t>
      </w:r>
      <w:r>
        <w:rPr>
          <w:rFonts w:hint="eastAsia" w:ascii="仿宋_GB2312" w:hAnsi="仿宋_GB2312" w:eastAsia="仿宋_GB2312" w:cs="仿宋_GB2312"/>
          <w:color w:val="auto"/>
          <w:sz w:val="32"/>
          <w:szCs w:val="32"/>
          <w:shd w:val="clear" w:color="auto" w:fill="FFFFFF"/>
          <w:lang w:val="en-US" w:eastAsia="zh-CN"/>
        </w:rPr>
        <w:t>7个工作日未交纳的，由房地产主管部门移交至法院进行强制执行。</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2240" w:leftChars="0" w:firstLine="643" w:firstLineChars="200"/>
        <w:textAlignment w:val="auto"/>
        <w:rPr>
          <w:rFonts w:hint="eastAsia" w:ascii="黑体" w:hAnsi="黑体" w:eastAsia="黑体" w:cs="黑体"/>
          <w:b/>
          <w:bCs/>
          <w:color w:val="auto"/>
          <w:kern w:val="2"/>
          <w:sz w:val="32"/>
          <w:szCs w:val="32"/>
          <w:shd w:val="clear" w:color="auto" w:fill="FFFFFF"/>
        </w:rPr>
      </w:pPr>
      <w:r>
        <w:rPr>
          <w:rFonts w:hint="eastAsia" w:ascii="黑体" w:hAnsi="黑体" w:eastAsia="黑体" w:cs="黑体"/>
          <w:b/>
          <w:bCs/>
          <w:i w:val="0"/>
          <w:iCs w:val="0"/>
          <w:caps w:val="0"/>
          <w:color w:val="auto"/>
          <w:spacing w:val="0"/>
          <w:sz w:val="32"/>
          <w:szCs w:val="32"/>
          <w:lang w:eastAsia="zh-CN"/>
        </w:rPr>
        <w:t>第六章</w:t>
      </w:r>
      <w:r>
        <w:rPr>
          <w:rFonts w:hint="eastAsia" w:ascii="黑体" w:hAnsi="黑体" w:eastAsia="黑体" w:cs="黑体"/>
          <w:b/>
          <w:bCs/>
          <w:i w:val="0"/>
          <w:iCs w:val="0"/>
          <w:caps w:val="0"/>
          <w:color w:val="auto"/>
          <w:spacing w:val="0"/>
          <w:sz w:val="32"/>
          <w:szCs w:val="32"/>
        </w:rPr>
        <w:t>　附</w:t>
      </w:r>
      <w:r>
        <w:rPr>
          <w:rFonts w:hint="eastAsia" w:ascii="黑体" w:hAnsi="黑体" w:eastAsia="黑体" w:cs="黑体"/>
          <w:b/>
          <w:bCs/>
          <w:i w:val="0"/>
          <w:iCs w:val="0"/>
          <w:caps w:val="0"/>
          <w:color w:val="auto"/>
          <w:spacing w:val="0"/>
          <w:sz w:val="32"/>
          <w:szCs w:val="32"/>
          <w:lang w:val="en-US" w:eastAsia="zh-CN"/>
        </w:rPr>
        <w:t xml:space="preserve">  </w:t>
      </w:r>
      <w:r>
        <w:rPr>
          <w:rFonts w:hint="eastAsia" w:ascii="黑体" w:hAnsi="黑体" w:eastAsia="黑体" w:cs="黑体"/>
          <w:b/>
          <w:bCs/>
          <w:i w:val="0"/>
          <w:iCs w:val="0"/>
          <w:caps w:val="0"/>
          <w:color w:val="auto"/>
          <w:spacing w:val="0"/>
          <w:sz w:val="32"/>
          <w:szCs w:val="32"/>
        </w:rPr>
        <w:t>则</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default" w:ascii="仿宋" w:hAnsi="仿宋" w:eastAsia="仿宋" w:cs="仿宋"/>
          <w:b w:val="0"/>
          <w:bCs w:val="0"/>
          <w:i w:val="0"/>
          <w:iCs w:val="0"/>
          <w:caps w:val="0"/>
          <w:color w:val="auto"/>
          <w:spacing w:val="0"/>
          <w:sz w:val="32"/>
          <w:szCs w:val="32"/>
          <w:lang w:val="en-US" w:eastAsia="zh-CN"/>
        </w:rPr>
      </w:pPr>
      <w:r>
        <w:rPr>
          <w:rFonts w:hint="eastAsia" w:ascii="方正楷体_GB2312" w:hAnsi="方正楷体_GB2312" w:eastAsia="方正楷体_GB2312" w:cs="方正楷体_GB2312"/>
          <w:b/>
          <w:bCs/>
          <w:i w:val="0"/>
          <w:iCs w:val="0"/>
          <w:caps w:val="0"/>
          <w:color w:val="auto"/>
          <w:spacing w:val="0"/>
          <w:sz w:val="32"/>
          <w:szCs w:val="32"/>
          <w:lang w:val="en-US" w:eastAsia="zh-CN"/>
        </w:rPr>
        <w:t xml:space="preserve">第四十一条 </w:t>
      </w:r>
      <w:r>
        <w:rPr>
          <w:rFonts w:hint="eastAsia" w:ascii="仿宋" w:hAnsi="仿宋" w:eastAsia="仿宋" w:cs="仿宋"/>
          <w:b w:val="0"/>
          <w:bCs w:val="0"/>
          <w:i w:val="0"/>
          <w:iCs w:val="0"/>
          <w:caps w:val="0"/>
          <w:color w:val="auto"/>
          <w:spacing w:val="0"/>
          <w:sz w:val="32"/>
          <w:szCs w:val="32"/>
          <w:lang w:val="en-US" w:eastAsia="zh-CN"/>
        </w:rPr>
        <w:t>本办法中有关专业用语的含义：</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lang w:val="en-US" w:eastAsia="zh-CN"/>
        </w:rPr>
        <w:t>一）</w:t>
      </w:r>
      <w:r>
        <w:rPr>
          <w:rFonts w:hint="eastAsia" w:ascii="仿宋" w:hAnsi="仿宋" w:eastAsia="仿宋" w:cs="仿宋"/>
          <w:i w:val="0"/>
          <w:iCs w:val="0"/>
          <w:caps w:val="0"/>
          <w:color w:val="auto"/>
          <w:spacing w:val="0"/>
          <w:sz w:val="32"/>
          <w:szCs w:val="32"/>
        </w:rPr>
        <w:t>住宅专项维修资金，是指专项用于住宅共用部位、共用设施设备保修期满后的维修和更新、改造的资金。</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textAlignment w:val="auto"/>
        <w:rPr>
          <w:rFonts w:hint="eastAsia" w:ascii="仿宋_GB2312" w:hAnsi="仿宋_GB2312" w:eastAsia="仿宋_GB2312" w:cs="仿宋_GB2312"/>
          <w:b w:val="0"/>
          <w:bCs/>
          <w:color w:val="auto"/>
          <w:sz w:val="32"/>
          <w:szCs w:val="32"/>
        </w:rPr>
      </w:pP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lang w:val="en-US" w:eastAsia="zh-CN"/>
        </w:rPr>
        <w:t>二）</w:t>
      </w:r>
      <w:r>
        <w:rPr>
          <w:rFonts w:hint="eastAsia" w:ascii="仿宋_GB2312" w:hAnsi="仿宋_GB2312" w:eastAsia="仿宋_GB2312" w:cs="仿宋_GB2312"/>
          <w:color w:val="auto"/>
          <w:sz w:val="32"/>
          <w:szCs w:val="32"/>
        </w:rPr>
        <w:t>申请人，是指依法申请使用维修资金的</w:t>
      </w:r>
      <w:r>
        <w:rPr>
          <w:rFonts w:hint="eastAsia" w:ascii="仿宋_GB2312" w:eastAsia="仿宋_GB2312"/>
          <w:b w:val="0"/>
          <w:bCs/>
          <w:color w:val="auto"/>
          <w:sz w:val="32"/>
          <w:szCs w:val="32"/>
          <w:lang w:val="en-US" w:eastAsia="zh-CN"/>
        </w:rPr>
        <w:t>业主及接受业主委托组织实施维修</w:t>
      </w:r>
      <w:r>
        <w:rPr>
          <w:rFonts w:hint="eastAsia" w:ascii="仿宋_GB2312" w:hAnsi="仿宋_GB2312" w:eastAsia="仿宋_GB2312" w:cs="仿宋_GB2312"/>
          <w:color w:val="auto"/>
          <w:sz w:val="32"/>
          <w:szCs w:val="32"/>
        </w:rPr>
        <w:t>和更新、改造</w:t>
      </w:r>
      <w:r>
        <w:rPr>
          <w:rFonts w:hint="eastAsia" w:ascii="仿宋_GB2312" w:eastAsia="仿宋_GB2312"/>
          <w:b w:val="0"/>
          <w:bCs/>
          <w:color w:val="auto"/>
          <w:sz w:val="32"/>
          <w:szCs w:val="32"/>
          <w:lang w:val="en-US" w:eastAsia="zh-CN"/>
        </w:rPr>
        <w:t>的物业服务人、业主委员会（物业管理委员会）等。</w:t>
      </w:r>
      <w:r>
        <w:rPr>
          <w:rFonts w:hint="eastAsia" w:ascii="仿宋_GB2312" w:hAnsi="仿宋_GB2312" w:eastAsia="仿宋_GB2312" w:cs="仿宋_GB2312"/>
          <w:b w:val="0"/>
          <w:bCs/>
          <w:color w:val="auto"/>
          <w:sz w:val="32"/>
          <w:szCs w:val="32"/>
        </w:rPr>
        <w:t>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textAlignment w:val="auto"/>
        <w:rPr>
          <w:rFonts w:hint="eastAsia" w:ascii="仿宋" w:hAnsi="仿宋" w:eastAsia="仿宋" w:cs="仿宋"/>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（三）</w:t>
      </w:r>
      <w:r>
        <w:rPr>
          <w:rFonts w:hint="eastAsia" w:ascii="仿宋" w:hAnsi="仿宋" w:eastAsia="仿宋" w:cs="仿宋"/>
          <w:i w:val="0"/>
          <w:iCs w:val="0"/>
          <w:caps w:val="0"/>
          <w:color w:val="auto"/>
          <w:spacing w:val="0"/>
          <w:sz w:val="32"/>
          <w:szCs w:val="32"/>
        </w:rPr>
        <w:t>共用部位</w:t>
      </w: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rPr>
        <w:t>是指根据法律、法规和房屋买卖合同，由单幢住宅内业主或者单幢住宅内业主及与之结构相连的非住宅业主共有的部位，一般包括：住宅的基础、承重墙体、柱、梁、楼板、屋顶以及户外的墙面、门厅、楼梯间、走廊通道等。</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textAlignment w:val="auto"/>
        <w:rPr>
          <w:rFonts w:hint="eastAsia" w:ascii="仿宋" w:hAnsi="仿宋" w:eastAsia="仿宋" w:cs="仿宋"/>
          <w:i w:val="0"/>
          <w:iCs w:val="0"/>
          <w:caps w:val="0"/>
          <w:color w:val="auto"/>
          <w:spacing w:val="0"/>
          <w:sz w:val="32"/>
          <w:szCs w:val="32"/>
          <w:lang w:eastAsia="zh-CN"/>
        </w:rPr>
      </w:pPr>
      <w:r>
        <w:rPr>
          <w:rFonts w:hint="eastAsia" w:ascii="仿宋" w:hAnsi="仿宋" w:eastAsia="仿宋" w:cs="仿宋"/>
          <w:i w:val="0"/>
          <w:iCs w:val="0"/>
          <w:caps w:val="0"/>
          <w:color w:val="auto"/>
          <w:spacing w:val="0"/>
          <w:sz w:val="32"/>
          <w:szCs w:val="32"/>
          <w:lang w:eastAsia="zh-CN"/>
        </w:rPr>
        <w:t>（四）</w:t>
      </w:r>
      <w:r>
        <w:rPr>
          <w:rFonts w:hint="eastAsia" w:ascii="仿宋" w:hAnsi="仿宋" w:eastAsia="仿宋" w:cs="仿宋"/>
          <w:i w:val="0"/>
          <w:iCs w:val="0"/>
          <w:caps w:val="0"/>
          <w:color w:val="auto"/>
          <w:spacing w:val="0"/>
          <w:sz w:val="32"/>
          <w:szCs w:val="32"/>
        </w:rPr>
        <w:t>共用设施设备</w:t>
      </w:r>
      <w:r>
        <w:rPr>
          <w:rFonts w:hint="eastAsia" w:ascii="仿宋" w:hAnsi="仿宋" w:eastAsia="仿宋" w:cs="仿宋"/>
          <w:i w:val="0"/>
          <w:iCs w:val="0"/>
          <w:caps w:val="0"/>
          <w:color w:val="auto"/>
          <w:spacing w:val="0"/>
          <w:sz w:val="32"/>
          <w:szCs w:val="32"/>
          <w:lang w:eastAsia="zh-CN"/>
        </w:rPr>
        <w:t>：</w:t>
      </w:r>
      <w:r>
        <w:rPr>
          <w:rFonts w:hint="eastAsia" w:ascii="仿宋" w:hAnsi="仿宋" w:eastAsia="仿宋" w:cs="仿宋"/>
          <w:i w:val="0"/>
          <w:iCs w:val="0"/>
          <w:caps w:val="0"/>
          <w:color w:val="auto"/>
          <w:spacing w:val="0"/>
          <w:sz w:val="32"/>
          <w:szCs w:val="32"/>
        </w:rPr>
        <w:t>是指根据法律、法规和房屋买卖合同，由住宅业主或者住宅业主及有关非住宅业主共有的附属设施设备，一般包括电梯、天线、照明、消防设施、绿地、道路、路灯、沟渠、池、井、非经营性车场车库、公益性文体设施和共用设施设备使用的房屋等。</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3" w:firstLineChars="200"/>
        <w:textAlignment w:val="auto"/>
        <w:rPr>
          <w:rFonts w:hint="eastAsia"/>
          <w:lang w:val="en-US" w:eastAsia="zh-CN"/>
        </w:rPr>
      </w:pPr>
      <w:r>
        <w:rPr>
          <w:rFonts w:hint="eastAsia" w:ascii="方正楷体_GB2312" w:hAnsi="方正楷体_GB2312" w:eastAsia="方正楷体_GB2312" w:cs="方正楷体_GB2312"/>
          <w:b/>
          <w:bCs/>
          <w:i w:val="0"/>
          <w:iCs w:val="0"/>
          <w:caps w:val="0"/>
          <w:color w:val="auto"/>
          <w:spacing w:val="0"/>
          <w:sz w:val="32"/>
          <w:szCs w:val="32"/>
        </w:rPr>
        <w:t>第四十</w:t>
      </w:r>
      <w:r>
        <w:rPr>
          <w:rFonts w:hint="eastAsia" w:ascii="方正楷体_GB2312" w:hAnsi="方正楷体_GB2312" w:eastAsia="方正楷体_GB2312" w:cs="方正楷体_GB2312"/>
          <w:b/>
          <w:bCs/>
          <w:i w:val="0"/>
          <w:iCs w:val="0"/>
          <w:caps w:val="0"/>
          <w:color w:val="auto"/>
          <w:spacing w:val="0"/>
          <w:sz w:val="32"/>
          <w:szCs w:val="32"/>
          <w:lang w:val="en-US" w:eastAsia="zh-CN"/>
        </w:rPr>
        <w:t>二</w:t>
      </w:r>
      <w:r>
        <w:rPr>
          <w:rFonts w:hint="eastAsia" w:ascii="方正楷体_GB2312" w:hAnsi="方正楷体_GB2312" w:eastAsia="方正楷体_GB2312" w:cs="方正楷体_GB2312"/>
          <w:b/>
          <w:bCs/>
          <w:i w:val="0"/>
          <w:iCs w:val="0"/>
          <w:caps w:val="0"/>
          <w:color w:val="auto"/>
          <w:spacing w:val="0"/>
          <w:sz w:val="32"/>
          <w:szCs w:val="32"/>
        </w:rPr>
        <w:t>条</w:t>
      </w:r>
      <w:r>
        <w:rPr>
          <w:rFonts w:hint="eastAsia" w:ascii="仿宋" w:hAnsi="仿宋" w:eastAsia="仿宋" w:cs="仿宋"/>
          <w:i w:val="0"/>
          <w:iCs w:val="0"/>
          <w:caps w:val="0"/>
          <w:color w:val="auto"/>
          <w:spacing w:val="0"/>
          <w:sz w:val="32"/>
          <w:szCs w:val="32"/>
          <w:lang w:val="en-US" w:eastAsia="zh-CN"/>
        </w:rPr>
        <w:t xml:space="preserve"> </w:t>
      </w:r>
      <w:r>
        <w:rPr>
          <w:rFonts w:hint="eastAsia" w:ascii="仿宋" w:hAnsi="仿宋" w:eastAsia="仿宋" w:cs="仿宋"/>
          <w:i w:val="0"/>
          <w:iCs w:val="0"/>
          <w:caps w:val="0"/>
          <w:color w:val="auto"/>
          <w:spacing w:val="0"/>
          <w:sz w:val="32"/>
          <w:szCs w:val="32"/>
        </w:rPr>
        <w:t>本办法自</w:t>
      </w:r>
      <w:r>
        <w:rPr>
          <w:rFonts w:hint="eastAsia" w:ascii="仿宋" w:hAnsi="仿宋" w:eastAsia="仿宋" w:cs="仿宋"/>
          <w:i w:val="0"/>
          <w:iCs w:val="0"/>
          <w:caps w:val="0"/>
          <w:color w:val="auto"/>
          <w:spacing w:val="0"/>
          <w:sz w:val="32"/>
          <w:szCs w:val="32"/>
          <w:lang w:val="en-US" w:eastAsia="zh-CN"/>
        </w:rPr>
        <w:t>20</w:t>
      </w:r>
      <w:r>
        <w:rPr>
          <w:rFonts w:hint="default" w:ascii="Arial" w:hAnsi="Arial" w:eastAsia="仿宋" w:cs="Arial"/>
          <w:i w:val="0"/>
          <w:iCs w:val="0"/>
          <w:caps w:val="0"/>
          <w:color w:val="auto"/>
          <w:spacing w:val="0"/>
          <w:sz w:val="32"/>
          <w:szCs w:val="32"/>
          <w:lang w:val="en-US" w:eastAsia="zh-CN"/>
        </w:rPr>
        <w:t>××</w:t>
      </w:r>
      <w:r>
        <w:rPr>
          <w:rFonts w:hint="eastAsia" w:ascii="仿宋" w:hAnsi="仿宋" w:eastAsia="仿宋" w:cs="仿宋"/>
          <w:i w:val="0"/>
          <w:iCs w:val="0"/>
          <w:caps w:val="0"/>
          <w:color w:val="auto"/>
          <w:spacing w:val="0"/>
          <w:sz w:val="32"/>
          <w:szCs w:val="32"/>
          <w:lang w:val="en-US" w:eastAsia="zh-CN"/>
        </w:rPr>
        <w:t>年</w:t>
      </w:r>
      <w:r>
        <w:rPr>
          <w:rFonts w:hint="default" w:ascii="Arial" w:hAnsi="Arial" w:eastAsia="仿宋" w:cs="Arial"/>
          <w:i w:val="0"/>
          <w:iCs w:val="0"/>
          <w:caps w:val="0"/>
          <w:color w:val="auto"/>
          <w:spacing w:val="0"/>
          <w:sz w:val="32"/>
          <w:szCs w:val="32"/>
          <w:lang w:val="en-US" w:eastAsia="zh-CN"/>
        </w:rPr>
        <w:t>×</w:t>
      </w:r>
      <w:r>
        <w:rPr>
          <w:rFonts w:hint="eastAsia" w:ascii="仿宋" w:hAnsi="仿宋" w:eastAsia="仿宋" w:cs="仿宋"/>
          <w:i w:val="0"/>
          <w:iCs w:val="0"/>
          <w:caps w:val="0"/>
          <w:color w:val="auto"/>
          <w:spacing w:val="0"/>
          <w:sz w:val="32"/>
          <w:szCs w:val="32"/>
          <w:lang w:val="en-US" w:eastAsia="zh-CN"/>
        </w:rPr>
        <w:t>月</w:t>
      </w:r>
      <w:r>
        <w:rPr>
          <w:rFonts w:hint="default" w:ascii="Arial" w:hAnsi="Arial" w:eastAsia="仿宋" w:cs="Arial"/>
          <w:i w:val="0"/>
          <w:iCs w:val="0"/>
          <w:caps w:val="0"/>
          <w:color w:val="auto"/>
          <w:spacing w:val="0"/>
          <w:sz w:val="32"/>
          <w:szCs w:val="32"/>
          <w:lang w:val="en-US" w:eastAsia="zh-CN"/>
        </w:rPr>
        <w:t>×</w:t>
      </w:r>
      <w:r>
        <w:rPr>
          <w:rFonts w:hint="eastAsia" w:ascii="仿宋" w:hAnsi="仿宋" w:eastAsia="仿宋" w:cs="仿宋"/>
          <w:i w:val="0"/>
          <w:iCs w:val="0"/>
          <w:caps w:val="0"/>
          <w:color w:val="auto"/>
          <w:spacing w:val="0"/>
          <w:sz w:val="32"/>
          <w:szCs w:val="32"/>
          <w:lang w:val="en-US" w:eastAsia="zh-CN"/>
        </w:rPr>
        <w:t>日起施行。</w:t>
      </w: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643" w:firstLineChars="200"/>
        <w:textAlignment w:val="auto"/>
        <w:rPr>
          <w:rFonts w:hint="eastAsia" w:ascii="方正楷体_GB2312" w:hAnsi="方正楷体_GB2312" w:eastAsia="方正楷体_GB2312" w:cs="方正楷体_GB2312"/>
          <w:b/>
          <w:bCs/>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643" w:firstLineChars="200"/>
        <w:textAlignment w:val="auto"/>
        <w:rPr>
          <w:rFonts w:hint="eastAsia" w:ascii="方正楷体_GB2312" w:hAnsi="方正楷体_GB2312" w:eastAsia="方正楷体_GB2312" w:cs="方正楷体_GB2312"/>
          <w:b/>
          <w:bCs/>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643" w:firstLineChars="200"/>
        <w:textAlignment w:val="auto"/>
        <w:rPr>
          <w:rFonts w:hint="eastAsia" w:ascii="方正楷体_GB2312" w:hAnsi="方正楷体_GB2312" w:eastAsia="方正楷体_GB2312" w:cs="方正楷体_GB2312"/>
          <w:b/>
          <w:bCs/>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643" w:firstLineChars="200"/>
        <w:textAlignment w:val="auto"/>
        <w:rPr>
          <w:rFonts w:hint="eastAsia" w:ascii="方正楷体_GB2312" w:hAnsi="方正楷体_GB2312" w:eastAsia="方正楷体_GB2312" w:cs="方正楷体_GB2312"/>
          <w:b/>
          <w:bCs/>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643" w:firstLineChars="200"/>
        <w:textAlignment w:val="auto"/>
        <w:rPr>
          <w:rFonts w:hint="eastAsia" w:ascii="方正楷体_GB2312" w:hAnsi="方正楷体_GB2312" w:eastAsia="方正楷体_GB2312" w:cs="方正楷体_GB2312"/>
          <w:b/>
          <w:bCs/>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黑体" w:hAnsi="黑体" w:eastAsia="黑体" w:cs="黑体"/>
          <w:i w:val="0"/>
          <w:iCs w:val="0"/>
          <w:caps w:val="0"/>
          <w:color w:val="auto"/>
          <w:spacing w:val="0"/>
          <w:sz w:val="32"/>
          <w:szCs w:val="32"/>
          <w:lang w:val="en-US" w:eastAsia="zh-CN"/>
        </w:rPr>
      </w:pPr>
      <w:r>
        <w:rPr>
          <w:rFonts w:hint="eastAsia" w:ascii="仿宋" w:hAnsi="仿宋" w:eastAsia="仿宋" w:cs="仿宋"/>
          <w:i w:val="0"/>
          <w:iCs w:val="0"/>
          <w:caps w:val="0"/>
          <w:color w:val="auto"/>
          <w:spacing w:val="0"/>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黑体" w:hAnsi="黑体" w:eastAsia="黑体" w:cs="黑体"/>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黑体" w:hAnsi="黑体" w:eastAsia="黑体" w:cs="黑体"/>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黑体" w:hAnsi="黑体" w:eastAsia="黑体" w:cs="黑体"/>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黑体" w:hAnsi="黑体" w:eastAsia="黑体" w:cs="黑体"/>
          <w:i w:val="0"/>
          <w:iCs w:val="0"/>
          <w:caps w:val="0"/>
          <w:color w:val="auto"/>
          <w:spacing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黑体" w:hAnsi="黑体" w:eastAsia="黑体" w:cs="黑体"/>
          <w:i w:val="0"/>
          <w:iCs w:val="0"/>
          <w:caps w:val="0"/>
          <w:color w:val="auto"/>
          <w:spacing w:val="0"/>
          <w:sz w:val="32"/>
          <w:szCs w:val="32"/>
          <w:lang w:val="en-US" w:eastAsia="zh-CN"/>
        </w:rPr>
      </w:pPr>
    </w:p>
    <w:p>
      <w:pPr>
        <w:keepNext w:val="0"/>
        <w:keepLines w:val="0"/>
        <w:pageBreakBefore w:val="0"/>
        <w:kinsoku/>
        <w:wordWrap/>
        <w:overflowPunct/>
        <w:topLinePunct w:val="0"/>
        <w:autoSpaceDE/>
        <w:autoSpaceDN/>
        <w:bidi w:val="0"/>
        <w:adjustRightInd/>
        <w:spacing w:line="420" w:lineRule="exact"/>
        <w:textAlignment w:val="auto"/>
        <w:rPr>
          <w:color w:val="auto"/>
        </w:rPr>
      </w:pPr>
    </w:p>
    <w:sectPr>
      <w:footerReference r:id="rId3" w:type="default"/>
      <w:footerReference r:id="rId4" w:type="even"/>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embedRegular r:id="rId1" w:fontKey="{E6C68359-9088-4E2E-930B-1F9088F93643}"/>
  </w:font>
  <w:font w:name="黑体">
    <w:panose1 w:val="02010609060101010101"/>
    <w:charset w:val="86"/>
    <w:family w:val="auto"/>
    <w:pitch w:val="default"/>
    <w:sig w:usb0="800002BF" w:usb1="38CF7CFA" w:usb2="00000016" w:usb3="00000000" w:csb0="00040001" w:csb1="00000000"/>
    <w:embedRegular r:id="rId2" w:fontKey="{2484D231-2C1A-4FF3-A619-C9D3C3DB153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3" w:fontKey="{F1229EFA-2979-4E2A-9E7F-6690894F2FB0}"/>
  </w:font>
  <w:font w:name="楷体">
    <w:panose1 w:val="02010609060101010101"/>
    <w:charset w:val="86"/>
    <w:family w:val="auto"/>
    <w:pitch w:val="default"/>
    <w:sig w:usb0="800002BF" w:usb1="38CF7CFA" w:usb2="00000016" w:usb3="00000000" w:csb0="00040001" w:csb1="00000000"/>
    <w:embedRegular r:id="rId4" w:fontKey="{A059C75F-8406-4083-B98C-D78B70BE6191}"/>
  </w:font>
  <w:font w:name="仿宋_GB2312">
    <w:panose1 w:val="02010609030101010101"/>
    <w:charset w:val="86"/>
    <w:family w:val="modern"/>
    <w:pitch w:val="default"/>
    <w:sig w:usb0="00000001" w:usb1="080E0000" w:usb2="00000000" w:usb3="00000000" w:csb0="00040000" w:csb1="00000000"/>
    <w:embedRegular r:id="rId5" w:fontKey="{C236031A-E4A0-4E2F-8D86-9B2AF7C93B1A}"/>
  </w:font>
  <w:font w:name="楷体_GB2312">
    <w:panose1 w:val="02010609030101010101"/>
    <w:charset w:val="86"/>
    <w:family w:val="auto"/>
    <w:pitch w:val="default"/>
    <w:sig w:usb0="00000001" w:usb1="080E0000" w:usb2="00000000" w:usb3="00000000" w:csb0="00040000" w:csb1="00000000"/>
    <w:embedRegular r:id="rId6" w:fontKey="{8044A2D9-58C2-40DE-AA72-E143803F3DF7}"/>
  </w:font>
  <w:font w:name="方正楷体_GB2312">
    <w:panose1 w:val="02000000000000000000"/>
    <w:charset w:val="86"/>
    <w:family w:val="auto"/>
    <w:pitch w:val="default"/>
    <w:sig w:usb0="00000000" w:usb1="00000000" w:usb2="00000000" w:usb3="00000000" w:csb0="00000000" w:csb1="00000000"/>
    <w:embedRegular r:id="rId7" w:fontKey="{0A6D0B8D-66E3-417D-B6A9-457DDFC09A87}"/>
  </w:font>
  <w:font w:name="微软雅黑">
    <w:panose1 w:val="020B0503020204020204"/>
    <w:charset w:val="86"/>
    <w:family w:val="auto"/>
    <w:pitch w:val="default"/>
    <w:sig w:usb0="80000287" w:usb1="28CF3C50" w:usb2="00000016" w:usb3="00000000" w:csb0="0004001F" w:csb1="00000000"/>
    <w:embedRegular r:id="rId8" w:fontKey="{18DA588C-38D5-4677-BAA3-39CCA1A3B3B3}"/>
  </w:font>
  <w:font w:name="E-BX">
    <w:altName w:val="Segoe Print"/>
    <w:panose1 w:val="00000000000000000000"/>
    <w:charset w:val="00"/>
    <w:family w:val="auto"/>
    <w:pitch w:val="default"/>
    <w:sig w:usb0="00000000" w:usb1="00000000" w:usb2="00000000" w:usb3="00000000" w:csb0="00000000" w:csb1="00000000"/>
    <w:embedRegular r:id="rId9" w:fontKey="{F9443294-214A-459A-A09B-E020E555A199}"/>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A171E9"/>
    <w:multiLevelType w:val="singleLevel"/>
    <w:tmpl w:val="86A171E9"/>
    <w:lvl w:ilvl="0" w:tentative="0">
      <w:start w:val="1"/>
      <w:numFmt w:val="chineseCounting"/>
      <w:suff w:val="space"/>
      <w:lvlText w:val="第%1章"/>
      <w:lvlJc w:val="left"/>
      <w:rPr>
        <w:rFonts w:hint="eastAsia"/>
      </w:rPr>
    </w:lvl>
  </w:abstractNum>
  <w:abstractNum w:abstractNumId="1">
    <w:nsid w:val="BA096AC1"/>
    <w:multiLevelType w:val="singleLevel"/>
    <w:tmpl w:val="BA096AC1"/>
    <w:lvl w:ilvl="0" w:tentative="0">
      <w:start w:val="1"/>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hZTg3YzZiZDhhNTI4ODVmMTlhYjMyNTBmMmVlZDAifQ=="/>
    <w:docVar w:name="KSO_WPS_MARK_KEY" w:val="a54a3bfb-4a0d-46e5-9d96-0da0c04cf8a6"/>
  </w:docVars>
  <w:rsids>
    <w:rsidRoot w:val="72A73545"/>
    <w:rsid w:val="022278B2"/>
    <w:rsid w:val="023465CD"/>
    <w:rsid w:val="02FF5E45"/>
    <w:rsid w:val="04FC6AE0"/>
    <w:rsid w:val="07C01092"/>
    <w:rsid w:val="08C11D8A"/>
    <w:rsid w:val="098470A4"/>
    <w:rsid w:val="0A140428"/>
    <w:rsid w:val="0A4505E1"/>
    <w:rsid w:val="0BC33EB3"/>
    <w:rsid w:val="0BF16C73"/>
    <w:rsid w:val="0C551C0C"/>
    <w:rsid w:val="0CA737D5"/>
    <w:rsid w:val="0D682F64"/>
    <w:rsid w:val="10303AE2"/>
    <w:rsid w:val="109E4E07"/>
    <w:rsid w:val="1127433B"/>
    <w:rsid w:val="11BB2E01"/>
    <w:rsid w:val="130A686C"/>
    <w:rsid w:val="13653AA2"/>
    <w:rsid w:val="136555AA"/>
    <w:rsid w:val="14045069"/>
    <w:rsid w:val="14060DE1"/>
    <w:rsid w:val="150B2427"/>
    <w:rsid w:val="15816976"/>
    <w:rsid w:val="174F484D"/>
    <w:rsid w:val="17616D4A"/>
    <w:rsid w:val="186F7922"/>
    <w:rsid w:val="195E346D"/>
    <w:rsid w:val="19952732"/>
    <w:rsid w:val="19C613F9"/>
    <w:rsid w:val="19DB67CD"/>
    <w:rsid w:val="1A3507CC"/>
    <w:rsid w:val="1D526E45"/>
    <w:rsid w:val="1DE33F41"/>
    <w:rsid w:val="1E676920"/>
    <w:rsid w:val="1FBE6A14"/>
    <w:rsid w:val="1FF42436"/>
    <w:rsid w:val="204038CD"/>
    <w:rsid w:val="222F59A7"/>
    <w:rsid w:val="233A0AA7"/>
    <w:rsid w:val="23574F07"/>
    <w:rsid w:val="24A65CC9"/>
    <w:rsid w:val="24EC5DD1"/>
    <w:rsid w:val="259D531E"/>
    <w:rsid w:val="270F3FF9"/>
    <w:rsid w:val="27494116"/>
    <w:rsid w:val="279E4315"/>
    <w:rsid w:val="27E56B08"/>
    <w:rsid w:val="295108F9"/>
    <w:rsid w:val="29C15A7E"/>
    <w:rsid w:val="2A1D4C7F"/>
    <w:rsid w:val="2A2E4796"/>
    <w:rsid w:val="2D4B2969"/>
    <w:rsid w:val="2D834DF9"/>
    <w:rsid w:val="2D872B3B"/>
    <w:rsid w:val="2DC04324"/>
    <w:rsid w:val="2E27171A"/>
    <w:rsid w:val="2E832242"/>
    <w:rsid w:val="2ECD27D0"/>
    <w:rsid w:val="32532B49"/>
    <w:rsid w:val="33136C1F"/>
    <w:rsid w:val="339D3E2F"/>
    <w:rsid w:val="33EF143A"/>
    <w:rsid w:val="341449FD"/>
    <w:rsid w:val="346239BA"/>
    <w:rsid w:val="3691513E"/>
    <w:rsid w:val="36DA1F2E"/>
    <w:rsid w:val="36F32FEF"/>
    <w:rsid w:val="38730E68"/>
    <w:rsid w:val="38DB4541"/>
    <w:rsid w:val="392A6A70"/>
    <w:rsid w:val="39581830"/>
    <w:rsid w:val="39FE6173"/>
    <w:rsid w:val="3A3908EE"/>
    <w:rsid w:val="3AF410E4"/>
    <w:rsid w:val="3CA1704A"/>
    <w:rsid w:val="3E1026D9"/>
    <w:rsid w:val="3E241CE0"/>
    <w:rsid w:val="3EAE3246"/>
    <w:rsid w:val="3FD15E98"/>
    <w:rsid w:val="40953369"/>
    <w:rsid w:val="418A4550"/>
    <w:rsid w:val="429F402B"/>
    <w:rsid w:val="43861416"/>
    <w:rsid w:val="438F22F2"/>
    <w:rsid w:val="44240C8C"/>
    <w:rsid w:val="457B2B2E"/>
    <w:rsid w:val="464949DA"/>
    <w:rsid w:val="475C073D"/>
    <w:rsid w:val="48783F2F"/>
    <w:rsid w:val="48B60321"/>
    <w:rsid w:val="490948F4"/>
    <w:rsid w:val="4B105AC6"/>
    <w:rsid w:val="4BD50ABE"/>
    <w:rsid w:val="4D3F08E5"/>
    <w:rsid w:val="4D8602C2"/>
    <w:rsid w:val="4E086F29"/>
    <w:rsid w:val="4E8567CB"/>
    <w:rsid w:val="4EC96150"/>
    <w:rsid w:val="4F01497B"/>
    <w:rsid w:val="4F043B94"/>
    <w:rsid w:val="4F2A4CDC"/>
    <w:rsid w:val="4F876573"/>
    <w:rsid w:val="4FDB64A0"/>
    <w:rsid w:val="50ED2406"/>
    <w:rsid w:val="51600E2A"/>
    <w:rsid w:val="51C13FBE"/>
    <w:rsid w:val="5221680B"/>
    <w:rsid w:val="524D13AE"/>
    <w:rsid w:val="52C95386"/>
    <w:rsid w:val="52E37F64"/>
    <w:rsid w:val="53AB5075"/>
    <w:rsid w:val="54624EB9"/>
    <w:rsid w:val="54633541"/>
    <w:rsid w:val="54EC42F9"/>
    <w:rsid w:val="55346855"/>
    <w:rsid w:val="556E7FB9"/>
    <w:rsid w:val="56292132"/>
    <w:rsid w:val="562E7748"/>
    <w:rsid w:val="56923937"/>
    <w:rsid w:val="56AF0889"/>
    <w:rsid w:val="58A80172"/>
    <w:rsid w:val="58C86571"/>
    <w:rsid w:val="58F66913"/>
    <w:rsid w:val="597E17A9"/>
    <w:rsid w:val="5B217BCD"/>
    <w:rsid w:val="5BC37F6D"/>
    <w:rsid w:val="5C2C472A"/>
    <w:rsid w:val="5C514191"/>
    <w:rsid w:val="5C5551C1"/>
    <w:rsid w:val="5CF52519"/>
    <w:rsid w:val="5DED1C97"/>
    <w:rsid w:val="5DF34EA5"/>
    <w:rsid w:val="5E174F66"/>
    <w:rsid w:val="5E4E6BDA"/>
    <w:rsid w:val="5EAD0F77"/>
    <w:rsid w:val="5FB567E4"/>
    <w:rsid w:val="601B2AEB"/>
    <w:rsid w:val="608C5797"/>
    <w:rsid w:val="60F670B5"/>
    <w:rsid w:val="617F70AA"/>
    <w:rsid w:val="61932B55"/>
    <w:rsid w:val="62976675"/>
    <w:rsid w:val="643F0D73"/>
    <w:rsid w:val="64CD637E"/>
    <w:rsid w:val="66140709"/>
    <w:rsid w:val="666F1DE3"/>
    <w:rsid w:val="667A4FDF"/>
    <w:rsid w:val="6703252B"/>
    <w:rsid w:val="67D57A24"/>
    <w:rsid w:val="67F76D9C"/>
    <w:rsid w:val="68914293"/>
    <w:rsid w:val="69E2467A"/>
    <w:rsid w:val="6AAA163C"/>
    <w:rsid w:val="6B2667E8"/>
    <w:rsid w:val="6BAE515B"/>
    <w:rsid w:val="6BEA5A68"/>
    <w:rsid w:val="6BFD579B"/>
    <w:rsid w:val="6C832144"/>
    <w:rsid w:val="6C9647BC"/>
    <w:rsid w:val="6CED5810"/>
    <w:rsid w:val="6DAF1294"/>
    <w:rsid w:val="6F045092"/>
    <w:rsid w:val="70027824"/>
    <w:rsid w:val="701A2BCB"/>
    <w:rsid w:val="71075F11"/>
    <w:rsid w:val="711F3FEF"/>
    <w:rsid w:val="71A748D5"/>
    <w:rsid w:val="71E03B95"/>
    <w:rsid w:val="72A73545"/>
    <w:rsid w:val="7363682B"/>
    <w:rsid w:val="73775F65"/>
    <w:rsid w:val="74545933"/>
    <w:rsid w:val="75CD35F2"/>
    <w:rsid w:val="76012762"/>
    <w:rsid w:val="76AE4262"/>
    <w:rsid w:val="771147F0"/>
    <w:rsid w:val="77A1615D"/>
    <w:rsid w:val="78054355"/>
    <w:rsid w:val="792F0F5E"/>
    <w:rsid w:val="79B7167F"/>
    <w:rsid w:val="79D17BC7"/>
    <w:rsid w:val="7B31720F"/>
    <w:rsid w:val="7B452CBB"/>
    <w:rsid w:val="7C8021FC"/>
    <w:rsid w:val="7C9E08D4"/>
    <w:rsid w:val="7D2C7C8E"/>
    <w:rsid w:val="7D6F2271"/>
    <w:rsid w:val="7DFA60AC"/>
    <w:rsid w:val="7E672178"/>
    <w:rsid w:val="7E906943"/>
    <w:rsid w:val="7EA62AE9"/>
    <w:rsid w:val="7FB500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rPr>
      <w:szCs w:val="22"/>
    </w:r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5941</Words>
  <Characters>5965</Characters>
  <Lines>0</Lines>
  <Paragraphs>0</Paragraphs>
  <TotalTime>36</TotalTime>
  <ScaleCrop>false</ScaleCrop>
  <LinksUpToDate>false</LinksUpToDate>
  <CharactersWithSpaces>6084</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2023-05-05T00:27:00Z</dcterms:created>
  <dc:creator>合聚集团 和和物业</dc:creator>
  <cp:lastModifiedBy>Administrator</cp:lastModifiedBy>
  <cp:lastPrinted>2024-07-04T09:41:00Z</cp:lastPrinted>
  <dcterms:modified xsi:type="dcterms:W3CDTF">2024-08-12T08:57:30Z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CB517D5D20E1477A8156F3DFFE679F4B_13</vt:lpwstr>
  </property>
</Properties>
</file>